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6129E" w14:textId="77777777" w:rsidR="00855A3B" w:rsidRDefault="00855A3B" w:rsidP="007E0C89">
      <w:pPr>
        <w:spacing w:after="0"/>
      </w:pPr>
    </w:p>
    <w:p w14:paraId="3E74F644" w14:textId="77777777" w:rsidR="00855A3B" w:rsidRDefault="00855A3B">
      <w:pPr>
        <w:sectPr w:rsidR="00855A3B" w:rsidSect="002E3169">
          <w:headerReference w:type="default" r:id="rId8"/>
          <w:footerReference w:type="default" r:id="rId9"/>
          <w:type w:val="continuous"/>
          <w:pgSz w:w="12240" w:h="15840" w:code="1"/>
          <w:pgMar w:top="2268" w:right="1418" w:bottom="2268" w:left="1418" w:header="0" w:footer="0" w:gutter="0"/>
          <w:cols w:space="708"/>
          <w:docGrid w:linePitch="360"/>
        </w:sectPr>
      </w:pPr>
    </w:p>
    <w:p w14:paraId="201F43B2" w14:textId="77777777" w:rsidR="005E748A" w:rsidRPr="00BF04C7" w:rsidRDefault="005E748A" w:rsidP="005E748A">
      <w:pPr>
        <w:spacing w:after="0"/>
        <w:ind w:right="48"/>
        <w:jc w:val="center"/>
        <w:rPr>
          <w:rFonts w:ascii="Arial" w:eastAsia="Arial" w:hAnsi="Arial" w:cs="Arial"/>
          <w:b/>
        </w:rPr>
      </w:pPr>
      <w:r w:rsidRPr="00BF04C7">
        <w:rPr>
          <w:rFonts w:ascii="Arial" w:eastAsia="Arial" w:hAnsi="Arial" w:cs="Arial"/>
          <w:b/>
        </w:rPr>
        <w:t>“POR EL CUAL SE ORDENA EL ARCHIVO DE UN TRÁMITE AMBIENTAL Y SE ADOPTAN OTRAS DETERMINACIONES”</w:t>
      </w:r>
    </w:p>
    <w:p w14:paraId="6A74D8C8" w14:textId="77777777" w:rsidR="005E748A" w:rsidRPr="00BF04C7" w:rsidRDefault="005E748A" w:rsidP="005E748A">
      <w:pPr>
        <w:spacing w:after="0"/>
        <w:ind w:right="48"/>
        <w:jc w:val="center"/>
        <w:rPr>
          <w:rFonts w:ascii="Arial" w:eastAsia="Arial" w:hAnsi="Arial" w:cs="Arial"/>
          <w:b/>
        </w:rPr>
      </w:pPr>
    </w:p>
    <w:p w14:paraId="1FAD57AF" w14:textId="77777777" w:rsidR="005E748A" w:rsidRPr="00BF04C7" w:rsidRDefault="005E748A" w:rsidP="005E748A">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5809A50C" w14:textId="77777777" w:rsidR="005E748A" w:rsidRPr="00BF04C7" w:rsidRDefault="005E748A" w:rsidP="005E748A">
      <w:pPr>
        <w:spacing w:after="0"/>
        <w:ind w:right="48"/>
        <w:jc w:val="both"/>
        <w:rPr>
          <w:rFonts w:ascii="Arial" w:eastAsia="Arial" w:hAnsi="Arial" w:cs="Arial"/>
          <w:b/>
        </w:rPr>
      </w:pPr>
    </w:p>
    <w:p w14:paraId="050D9A59" w14:textId="77777777" w:rsidR="005E748A" w:rsidRPr="00BF04C7" w:rsidRDefault="005E748A" w:rsidP="005E748A">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75E70BC4" w14:textId="77777777" w:rsidR="005E748A" w:rsidRPr="00BF04C7" w:rsidRDefault="005E748A" w:rsidP="005E748A">
      <w:pPr>
        <w:spacing w:after="0"/>
        <w:ind w:right="-93"/>
        <w:jc w:val="both"/>
        <w:rPr>
          <w:rFonts w:ascii="Arial" w:eastAsia="Arial" w:hAnsi="Arial" w:cs="Arial"/>
        </w:rPr>
      </w:pPr>
    </w:p>
    <w:p w14:paraId="3BBB4A53" w14:textId="77777777" w:rsidR="005E748A" w:rsidRPr="00BF04C7" w:rsidRDefault="005E748A" w:rsidP="005E748A">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1B1F3031" w14:textId="77777777" w:rsidR="005E748A" w:rsidRPr="00BF04C7" w:rsidRDefault="005E748A" w:rsidP="005E748A">
      <w:pPr>
        <w:pBdr>
          <w:top w:val="nil"/>
          <w:left w:val="nil"/>
          <w:bottom w:val="nil"/>
          <w:right w:val="nil"/>
          <w:between w:val="nil"/>
        </w:pBdr>
        <w:spacing w:after="0"/>
        <w:ind w:right="48"/>
        <w:jc w:val="both"/>
        <w:rPr>
          <w:rFonts w:ascii="Arial" w:eastAsia="Arial" w:hAnsi="Arial" w:cs="Arial"/>
          <w:b/>
          <w:bCs/>
        </w:rPr>
      </w:pPr>
    </w:p>
    <w:p w14:paraId="168879B5" w14:textId="77777777" w:rsidR="005E748A" w:rsidRPr="00BF04C7" w:rsidRDefault="005E748A" w:rsidP="005E748A">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0CB1C72F" w14:textId="77777777" w:rsidR="005E748A" w:rsidRPr="00BF04C7" w:rsidRDefault="005E748A" w:rsidP="005E748A">
      <w:pPr>
        <w:pBdr>
          <w:top w:val="nil"/>
          <w:left w:val="nil"/>
          <w:bottom w:val="nil"/>
          <w:right w:val="nil"/>
          <w:between w:val="nil"/>
        </w:pBdr>
        <w:spacing w:after="0"/>
        <w:ind w:right="48"/>
        <w:jc w:val="both"/>
        <w:rPr>
          <w:rFonts w:ascii="Arial" w:eastAsia="Arial" w:hAnsi="Arial" w:cs="Arial"/>
          <w:b/>
          <w:bCs/>
        </w:rPr>
      </w:pPr>
    </w:p>
    <w:p w14:paraId="1B3312EB" w14:textId="77777777" w:rsidR="005E748A" w:rsidRPr="00BF04C7" w:rsidRDefault="005E748A" w:rsidP="005E748A">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Pr>
          <w:rFonts w:ascii="Arial" w:eastAsia="Arial" w:hAnsi="Arial" w:cs="Arial"/>
        </w:rPr>
        <w:t>2021ER151842 del 26 de julio de 2021</w:t>
      </w:r>
      <w:r w:rsidRPr="00BF04C7">
        <w:rPr>
          <w:rFonts w:ascii="Arial" w:eastAsia="Arial" w:hAnsi="Arial" w:cs="Arial"/>
        </w:rPr>
        <w:t xml:space="preserve">, realizó visita el día </w:t>
      </w:r>
      <w:r>
        <w:rPr>
          <w:rFonts w:ascii="Arial" w:eastAsia="Arial" w:hAnsi="Arial" w:cs="Arial"/>
        </w:rPr>
        <w:t>20</w:t>
      </w:r>
      <w:r w:rsidRPr="00BF04C7">
        <w:rPr>
          <w:rFonts w:ascii="Arial" w:eastAsia="Arial" w:hAnsi="Arial" w:cs="Arial"/>
        </w:rPr>
        <w:t xml:space="preserve"> de </w:t>
      </w:r>
      <w:r>
        <w:rPr>
          <w:rFonts w:ascii="Arial" w:eastAsia="Arial" w:hAnsi="Arial" w:cs="Arial"/>
        </w:rPr>
        <w:t xml:space="preserve">agosto </w:t>
      </w:r>
      <w:r w:rsidRPr="00BF04C7">
        <w:rPr>
          <w:rFonts w:ascii="Arial" w:eastAsia="Arial" w:hAnsi="Arial" w:cs="Arial"/>
        </w:rPr>
        <w:t>de 20</w:t>
      </w:r>
      <w:r>
        <w:rPr>
          <w:rFonts w:ascii="Arial" w:eastAsia="Arial" w:hAnsi="Arial" w:cs="Arial"/>
        </w:rPr>
        <w:t>21</w:t>
      </w:r>
      <w:r w:rsidRPr="00BF04C7">
        <w:rPr>
          <w:rFonts w:ascii="Arial" w:eastAsia="Arial" w:hAnsi="Arial" w:cs="Arial"/>
        </w:rPr>
        <w:t xml:space="preserve">, emitiendo para el efecto Concepto Técnico de </w:t>
      </w:r>
      <w:r>
        <w:rPr>
          <w:rFonts w:ascii="Arial" w:eastAsia="Arial" w:hAnsi="Arial" w:cs="Arial"/>
        </w:rPr>
        <w:t>Manejo Silvicultural No. SSFFS-10914 del 23 de septiembre de 2021</w:t>
      </w:r>
      <w:r w:rsidRPr="00BF04C7">
        <w:rPr>
          <w:rFonts w:ascii="Arial" w:eastAsia="Arial" w:hAnsi="Arial" w:cs="Arial"/>
        </w:rPr>
        <w:t xml:space="preserve">, mediante el cual se autorizó a </w:t>
      </w:r>
      <w:r>
        <w:rPr>
          <w:rFonts w:ascii="Arial" w:eastAsia="Arial" w:hAnsi="Arial" w:cs="Arial"/>
        </w:rPr>
        <w:t>ENEL COLOMBIA S.A., ESP, con NIT. 860.063.875-8, (antes ENEL CODENSA S.A., ESP, con NIT. 830.037.248-0)</w:t>
      </w:r>
      <w:r w:rsidRPr="00BF04C7">
        <w:rPr>
          <w:rFonts w:ascii="Arial" w:eastAsia="Arial" w:hAnsi="Arial" w:cs="Arial"/>
        </w:rPr>
        <w:t xml:space="preserve">, a través de su representante legal o quien haga sus veces, para ejecutar la actividad silvicultural de </w:t>
      </w:r>
      <w:r w:rsidRPr="00BF04C7">
        <w:rPr>
          <w:rFonts w:ascii="Arial" w:eastAsia="Arial" w:hAnsi="Arial" w:cs="Arial"/>
          <w:b/>
          <w:bCs/>
        </w:rPr>
        <w:t>TALA</w:t>
      </w:r>
      <w:r w:rsidRPr="00BF04C7">
        <w:rPr>
          <w:rFonts w:ascii="Arial" w:eastAsia="Arial" w:hAnsi="Arial" w:cs="Arial"/>
        </w:rPr>
        <w:t xml:space="preserve"> de un (1) individuo arbóreo ubicado en espacio </w:t>
      </w:r>
      <w:r>
        <w:rPr>
          <w:rFonts w:ascii="Arial" w:eastAsia="Arial" w:hAnsi="Arial" w:cs="Arial"/>
        </w:rPr>
        <w:t>público</w:t>
      </w:r>
      <w:r w:rsidRPr="00BF04C7">
        <w:rPr>
          <w:rFonts w:ascii="Arial" w:eastAsia="Arial" w:hAnsi="Arial" w:cs="Arial"/>
        </w:rPr>
        <w:t xml:space="preserve">, en la </w:t>
      </w:r>
      <w:r>
        <w:rPr>
          <w:rFonts w:ascii="Arial" w:eastAsia="Arial" w:hAnsi="Arial" w:cs="Arial"/>
        </w:rPr>
        <w:t>Calle</w:t>
      </w:r>
      <w:r w:rsidRPr="00943243">
        <w:rPr>
          <w:rFonts w:ascii="Arial" w:eastAsia="Arial" w:hAnsi="Arial" w:cs="Arial"/>
        </w:rPr>
        <w:t xml:space="preserve"> </w:t>
      </w:r>
      <w:r>
        <w:rPr>
          <w:rFonts w:ascii="Arial" w:eastAsia="Arial" w:hAnsi="Arial" w:cs="Arial"/>
        </w:rPr>
        <w:t>83</w:t>
      </w:r>
      <w:r w:rsidRPr="00943243">
        <w:rPr>
          <w:rFonts w:ascii="Arial" w:eastAsia="Arial" w:hAnsi="Arial" w:cs="Arial"/>
        </w:rPr>
        <w:t xml:space="preserve"> </w:t>
      </w:r>
      <w:r>
        <w:rPr>
          <w:rFonts w:ascii="Arial" w:eastAsia="Arial" w:hAnsi="Arial" w:cs="Arial"/>
        </w:rPr>
        <w:t>No. 95D -</w:t>
      </w:r>
      <w:r w:rsidRPr="00943243">
        <w:rPr>
          <w:rFonts w:ascii="Arial" w:eastAsia="Arial" w:hAnsi="Arial" w:cs="Arial"/>
        </w:rPr>
        <w:t xml:space="preserve"> </w:t>
      </w:r>
      <w:r>
        <w:rPr>
          <w:rFonts w:ascii="Arial" w:eastAsia="Arial" w:hAnsi="Arial" w:cs="Arial"/>
        </w:rPr>
        <w:t>0</w:t>
      </w:r>
      <w:r w:rsidRPr="00943243">
        <w:rPr>
          <w:rFonts w:ascii="Arial" w:eastAsia="Arial" w:hAnsi="Arial" w:cs="Arial"/>
        </w:rPr>
        <w:t>5</w:t>
      </w:r>
      <w:r w:rsidRPr="00BF04C7">
        <w:rPr>
          <w:rFonts w:ascii="Arial" w:eastAsia="Arial" w:hAnsi="Arial" w:cs="Arial"/>
        </w:rPr>
        <w:t xml:space="preserve">, Barrio </w:t>
      </w:r>
      <w:r>
        <w:rPr>
          <w:rFonts w:ascii="Arial" w:eastAsia="Arial" w:hAnsi="Arial" w:cs="Arial"/>
        </w:rPr>
        <w:t>Bochica</w:t>
      </w:r>
      <w:r w:rsidRPr="00BF04C7">
        <w:rPr>
          <w:rFonts w:ascii="Arial" w:eastAsia="Arial" w:hAnsi="Arial" w:cs="Arial"/>
        </w:rPr>
        <w:t>, Localidad (</w:t>
      </w:r>
      <w:r>
        <w:rPr>
          <w:rFonts w:ascii="Arial" w:eastAsia="Arial" w:hAnsi="Arial" w:cs="Arial"/>
        </w:rPr>
        <w:t>1</w:t>
      </w:r>
      <w:r w:rsidRPr="00BF04C7">
        <w:rPr>
          <w:rFonts w:ascii="Arial" w:eastAsia="Arial" w:hAnsi="Arial" w:cs="Arial"/>
        </w:rPr>
        <w:t xml:space="preserve">0) </w:t>
      </w:r>
      <w:r>
        <w:rPr>
          <w:rFonts w:ascii="Arial" w:eastAsia="Arial" w:hAnsi="Arial" w:cs="Arial"/>
        </w:rPr>
        <w:t>Engativá</w:t>
      </w:r>
      <w:r w:rsidRPr="00BF04C7">
        <w:rPr>
          <w:rFonts w:ascii="Arial" w:eastAsia="Arial" w:hAnsi="Arial" w:cs="Arial"/>
        </w:rPr>
        <w:t>, en la ciudad de Bogotá D.C.</w:t>
      </w:r>
    </w:p>
    <w:p w14:paraId="116987BB" w14:textId="77777777" w:rsidR="005E748A" w:rsidRPr="00BF04C7" w:rsidRDefault="005E748A" w:rsidP="005E748A">
      <w:pPr>
        <w:pBdr>
          <w:top w:val="nil"/>
          <w:left w:val="nil"/>
          <w:bottom w:val="nil"/>
          <w:right w:val="nil"/>
          <w:between w:val="nil"/>
        </w:pBdr>
        <w:spacing w:after="0"/>
        <w:ind w:right="48"/>
        <w:jc w:val="both"/>
        <w:rPr>
          <w:rFonts w:ascii="Arial" w:eastAsia="Arial" w:hAnsi="Arial" w:cs="Arial"/>
        </w:rPr>
      </w:pPr>
    </w:p>
    <w:p w14:paraId="1888D9EB" w14:textId="77777777" w:rsidR="005E748A" w:rsidRPr="00FF66AE" w:rsidRDefault="005E748A" w:rsidP="005E748A">
      <w:pPr>
        <w:pBdr>
          <w:top w:val="nil"/>
          <w:left w:val="nil"/>
          <w:bottom w:val="nil"/>
          <w:right w:val="nil"/>
          <w:between w:val="nil"/>
        </w:pBdr>
        <w:spacing w:after="0"/>
        <w:ind w:right="48"/>
        <w:jc w:val="both"/>
        <w:rPr>
          <w:rFonts w:ascii="Arial" w:hAnsi="Arial" w:cs="Arial"/>
        </w:rPr>
      </w:pPr>
      <w:r w:rsidRPr="0017296A">
        <w:rPr>
          <w:rFonts w:ascii="Arial" w:hAnsi="Arial" w:cs="Arial"/>
          <w:color w:val="000000" w:themeColor="text1"/>
          <w:shd w:val="clear" w:color="auto" w:fill="FFFFFF"/>
        </w:rPr>
        <w:t xml:space="preserve">Que, en el precitado Concepto, </w:t>
      </w:r>
      <w:r w:rsidRPr="002525F2">
        <w:rPr>
          <w:rFonts w:ascii="Arial" w:hAnsi="Arial" w:cs="Arial"/>
          <w:color w:val="000000" w:themeColor="text1"/>
          <w:shd w:val="clear" w:color="auto" w:fill="FFFFFF"/>
        </w:rPr>
        <w:t xml:space="preserve">se estableció a cargo del autorizado a fin de garantizar la persistencia del recurso forestal, la </w:t>
      </w:r>
      <w:r>
        <w:rPr>
          <w:rFonts w:ascii="Arial" w:hAnsi="Arial" w:cs="Arial"/>
          <w:b/>
          <w:bCs/>
          <w:color w:val="000000" w:themeColor="text1"/>
          <w:shd w:val="clear" w:color="auto" w:fill="FFFFFF"/>
        </w:rPr>
        <w:t>COMPENSACIÓN</w:t>
      </w:r>
      <w:r w:rsidRPr="002525F2">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 xml:space="preserve">con la suma </w:t>
      </w:r>
      <w:r w:rsidRPr="002525F2">
        <w:rPr>
          <w:rFonts w:ascii="Arial" w:hAnsi="Arial" w:cs="Arial"/>
          <w:color w:val="000000" w:themeColor="text1"/>
          <w:shd w:val="clear" w:color="auto" w:fill="FFFFFF"/>
        </w:rPr>
        <w:t xml:space="preserve">de </w:t>
      </w:r>
      <w:r>
        <w:rPr>
          <w:rFonts w:ascii="Arial" w:hAnsi="Arial" w:cs="Arial"/>
          <w:shd w:val="clear" w:color="auto" w:fill="FFFFFF"/>
        </w:rPr>
        <w:t>SEIS</w:t>
      </w:r>
      <w:r w:rsidRPr="00A554F0">
        <w:rPr>
          <w:rFonts w:ascii="Arial" w:hAnsi="Arial" w:cs="Arial"/>
        </w:rPr>
        <w:t xml:space="preserve">CIENTOS </w:t>
      </w:r>
      <w:r>
        <w:rPr>
          <w:rFonts w:ascii="Arial" w:hAnsi="Arial" w:cs="Arial"/>
        </w:rPr>
        <w:t>TREIN</w:t>
      </w:r>
      <w:r w:rsidRPr="00A554F0">
        <w:rPr>
          <w:rFonts w:ascii="Arial" w:hAnsi="Arial" w:cs="Arial"/>
        </w:rPr>
        <w:t xml:space="preserve">TA Y </w:t>
      </w:r>
      <w:r>
        <w:rPr>
          <w:rFonts w:ascii="Arial" w:hAnsi="Arial" w:cs="Arial"/>
        </w:rPr>
        <w:t>SEIS</w:t>
      </w:r>
      <w:r w:rsidRPr="00A554F0">
        <w:rPr>
          <w:rFonts w:ascii="Arial" w:hAnsi="Arial" w:cs="Arial"/>
        </w:rPr>
        <w:t xml:space="preserve"> MIL QUINIENTOS CU</w:t>
      </w:r>
      <w:r>
        <w:rPr>
          <w:rFonts w:ascii="Arial" w:hAnsi="Arial" w:cs="Arial"/>
        </w:rPr>
        <w:t>AR</w:t>
      </w:r>
      <w:r w:rsidRPr="00A554F0">
        <w:rPr>
          <w:rFonts w:ascii="Arial" w:hAnsi="Arial" w:cs="Arial"/>
        </w:rPr>
        <w:t xml:space="preserve">ENTA Y </w:t>
      </w:r>
      <w:r>
        <w:rPr>
          <w:rFonts w:ascii="Arial" w:hAnsi="Arial" w:cs="Arial"/>
        </w:rPr>
        <w:t>NUEVE</w:t>
      </w:r>
      <w:r w:rsidRPr="00A554F0">
        <w:rPr>
          <w:rFonts w:ascii="Arial" w:hAnsi="Arial" w:cs="Arial"/>
        </w:rPr>
        <w:t xml:space="preserve"> PESOS ($</w:t>
      </w:r>
      <w:r>
        <w:rPr>
          <w:rFonts w:ascii="Arial" w:hAnsi="Arial" w:cs="Arial"/>
        </w:rPr>
        <w:t>636</w:t>
      </w:r>
      <w:r w:rsidRPr="00A554F0">
        <w:rPr>
          <w:rFonts w:ascii="Arial" w:hAnsi="Arial" w:cs="Arial"/>
        </w:rPr>
        <w:t>.5</w:t>
      </w:r>
      <w:r>
        <w:rPr>
          <w:rFonts w:ascii="Arial" w:hAnsi="Arial" w:cs="Arial"/>
        </w:rPr>
        <w:t>49</w:t>
      </w:r>
      <w:r w:rsidRPr="00A554F0">
        <w:rPr>
          <w:rFonts w:ascii="Arial" w:hAnsi="Arial" w:cs="Arial"/>
        </w:rPr>
        <w:t xml:space="preserve">) M/cte., </w:t>
      </w:r>
      <w:r>
        <w:rPr>
          <w:rFonts w:ascii="Arial" w:hAnsi="Arial" w:cs="Arial"/>
        </w:rPr>
        <w:t>equivalentes</w:t>
      </w:r>
      <w:r w:rsidRPr="00A554F0">
        <w:rPr>
          <w:rFonts w:ascii="Arial" w:hAnsi="Arial" w:cs="Arial"/>
        </w:rPr>
        <w:t xml:space="preserve"> a 1.</w:t>
      </w:r>
      <w:r>
        <w:rPr>
          <w:rFonts w:ascii="Arial" w:hAnsi="Arial" w:cs="Arial"/>
        </w:rPr>
        <w:t>6</w:t>
      </w:r>
      <w:r w:rsidRPr="00A554F0">
        <w:rPr>
          <w:rFonts w:ascii="Arial" w:hAnsi="Arial" w:cs="Arial"/>
        </w:rPr>
        <w:t xml:space="preserve"> IVP</w:t>
      </w:r>
      <w:r>
        <w:rPr>
          <w:rFonts w:ascii="Arial" w:hAnsi="Arial" w:cs="Arial"/>
        </w:rPr>
        <w:t>(s)</w:t>
      </w:r>
      <w:r w:rsidRPr="00A554F0">
        <w:rPr>
          <w:rFonts w:ascii="Arial" w:hAnsi="Arial" w:cs="Arial"/>
        </w:rPr>
        <w:t xml:space="preserve"> y </w:t>
      </w:r>
      <w:r>
        <w:rPr>
          <w:rFonts w:ascii="Arial" w:hAnsi="Arial" w:cs="Arial"/>
        </w:rPr>
        <w:t xml:space="preserve">que corresponden </w:t>
      </w:r>
      <w:r w:rsidRPr="00A554F0">
        <w:rPr>
          <w:rFonts w:ascii="Arial" w:hAnsi="Arial" w:cs="Arial"/>
        </w:rPr>
        <w:t>a 0.</w:t>
      </w:r>
      <w:r>
        <w:rPr>
          <w:rFonts w:ascii="Arial" w:hAnsi="Arial" w:cs="Arial"/>
        </w:rPr>
        <w:t>70064</w:t>
      </w:r>
      <w:r w:rsidRPr="00A554F0">
        <w:rPr>
          <w:rFonts w:ascii="Arial" w:hAnsi="Arial" w:cs="Arial"/>
        </w:rPr>
        <w:t xml:space="preserve"> SMMLV (año 20</w:t>
      </w:r>
      <w:r>
        <w:rPr>
          <w:rFonts w:ascii="Arial" w:hAnsi="Arial" w:cs="Arial"/>
        </w:rPr>
        <w:t>2</w:t>
      </w:r>
      <w:r w:rsidRPr="00A554F0">
        <w:rPr>
          <w:rFonts w:ascii="Arial" w:hAnsi="Arial" w:cs="Arial"/>
        </w:rPr>
        <w:t>1)</w:t>
      </w:r>
      <w:r w:rsidRPr="00A554F0">
        <w:rPr>
          <w:rFonts w:ascii="Arial" w:eastAsia="Arial" w:hAnsi="Arial" w:cs="Arial"/>
        </w:rPr>
        <w:t xml:space="preserve">. Así mismo, </w:t>
      </w:r>
      <w:r>
        <w:rPr>
          <w:rFonts w:ascii="Arial" w:eastAsia="Arial" w:hAnsi="Arial" w:cs="Arial"/>
        </w:rPr>
        <w:t xml:space="preserve">estableció </w:t>
      </w:r>
      <w:r w:rsidRPr="00A554F0">
        <w:rPr>
          <w:rFonts w:ascii="Arial" w:eastAsia="Arial" w:hAnsi="Arial" w:cs="Arial"/>
        </w:rPr>
        <w:t xml:space="preserve">por concepto de </w:t>
      </w:r>
      <w:r w:rsidRPr="00A554F0">
        <w:rPr>
          <w:rFonts w:ascii="Arial" w:eastAsia="Arial" w:hAnsi="Arial" w:cs="Arial"/>
          <w:b/>
        </w:rPr>
        <w:t>EVALUACIÓN</w:t>
      </w:r>
      <w:r w:rsidRPr="00A554F0">
        <w:rPr>
          <w:rFonts w:ascii="Arial" w:eastAsia="Arial" w:hAnsi="Arial" w:cs="Arial"/>
        </w:rPr>
        <w:t xml:space="preserve"> la suma de </w:t>
      </w:r>
      <w:r>
        <w:rPr>
          <w:rFonts w:ascii="Arial" w:eastAsia="Arial" w:hAnsi="Arial" w:cs="Arial"/>
        </w:rPr>
        <w:t xml:space="preserve">CERO PESOS </w:t>
      </w:r>
      <w:r w:rsidRPr="00A554F0">
        <w:rPr>
          <w:rFonts w:ascii="Arial" w:eastAsia="Arial" w:hAnsi="Arial" w:cs="Arial"/>
        </w:rPr>
        <w:t xml:space="preserve">($0) M/cte., y por concepto </w:t>
      </w:r>
      <w:r w:rsidRPr="00A554F0">
        <w:rPr>
          <w:rFonts w:ascii="Arial" w:eastAsia="Arial" w:hAnsi="Arial" w:cs="Arial"/>
          <w:b/>
        </w:rPr>
        <w:t>SEGUIMIENTO</w:t>
      </w:r>
      <w:r w:rsidRPr="00A554F0">
        <w:rPr>
          <w:rFonts w:ascii="Arial" w:hAnsi="Arial" w:cs="Arial"/>
          <w:color w:val="000000" w:themeColor="text1"/>
        </w:rPr>
        <w:t xml:space="preserve"> la suma de </w:t>
      </w:r>
      <w:r>
        <w:rPr>
          <w:rFonts w:ascii="Arial" w:eastAsia="Arial" w:hAnsi="Arial" w:cs="Arial"/>
        </w:rPr>
        <w:t xml:space="preserve">CERO PESOS </w:t>
      </w:r>
      <w:r w:rsidRPr="00A554F0">
        <w:rPr>
          <w:rFonts w:ascii="Arial" w:eastAsia="Arial" w:hAnsi="Arial" w:cs="Arial"/>
        </w:rPr>
        <w:t>($0)</w:t>
      </w:r>
      <w:r w:rsidRPr="00A554F0">
        <w:rPr>
          <w:rFonts w:ascii="Arial" w:hAnsi="Arial" w:cs="Arial"/>
        </w:rPr>
        <w:t xml:space="preserve">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la Resolución 7132 de 2011 revocada parcialmente por la Resolución 359 de 2012 y la Resolución 5589 de 2011 modificada por la Resolución 288 de 2012</w:t>
      </w:r>
      <w:r w:rsidRPr="00A554F0">
        <w:rPr>
          <w:rFonts w:ascii="Arial" w:eastAsia="Arial" w:hAnsi="Arial" w:cs="Arial"/>
        </w:rPr>
        <w:t>.</w:t>
      </w:r>
    </w:p>
    <w:p w14:paraId="551CBCB3" w14:textId="77777777" w:rsidR="005E748A" w:rsidRPr="00BF04C7" w:rsidRDefault="005E748A" w:rsidP="005E748A">
      <w:pPr>
        <w:pBdr>
          <w:top w:val="nil"/>
          <w:left w:val="nil"/>
          <w:bottom w:val="nil"/>
          <w:right w:val="nil"/>
          <w:between w:val="nil"/>
        </w:pBdr>
        <w:spacing w:after="0"/>
        <w:ind w:right="48"/>
        <w:jc w:val="both"/>
        <w:rPr>
          <w:rFonts w:ascii="Arial" w:eastAsia="Arial" w:hAnsi="Arial" w:cs="Arial"/>
          <w:color w:val="7030A0"/>
        </w:rPr>
      </w:pPr>
    </w:p>
    <w:p w14:paraId="4A7FFEEF" w14:textId="77777777" w:rsidR="005E748A" w:rsidRPr="00BF04C7" w:rsidRDefault="005E748A" w:rsidP="005E748A">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lastRenderedPageBreak/>
        <w:t xml:space="preserve">Que, con el objeto de realizar seguimiento a las actividades silviculturales autorizadas, se adelantó visita el día </w:t>
      </w:r>
      <w:r>
        <w:rPr>
          <w:rFonts w:ascii="Arial" w:eastAsia="Arial" w:hAnsi="Arial" w:cs="Arial"/>
        </w:rPr>
        <w:t>2</w:t>
      </w:r>
      <w:r w:rsidRPr="00BF04C7">
        <w:rPr>
          <w:rFonts w:ascii="Arial" w:eastAsia="Arial" w:hAnsi="Arial" w:cs="Arial"/>
        </w:rPr>
        <w:t xml:space="preserve"> de </w:t>
      </w:r>
      <w:r>
        <w:rPr>
          <w:rFonts w:ascii="Arial" w:eastAsia="Arial" w:hAnsi="Arial" w:cs="Arial"/>
        </w:rPr>
        <w:t>diciembre</w:t>
      </w:r>
      <w:r w:rsidRPr="00BF04C7">
        <w:rPr>
          <w:rFonts w:ascii="Arial" w:eastAsia="Arial" w:hAnsi="Arial" w:cs="Arial"/>
        </w:rPr>
        <w:t xml:space="preserve"> de 202</w:t>
      </w:r>
      <w:r>
        <w:rPr>
          <w:rFonts w:ascii="Arial" w:eastAsia="Arial" w:hAnsi="Arial" w:cs="Arial"/>
        </w:rPr>
        <w:t>3</w:t>
      </w:r>
      <w:r w:rsidRPr="00BF04C7">
        <w:rPr>
          <w:rFonts w:ascii="Arial" w:eastAsia="Arial" w:hAnsi="Arial" w:cs="Arial"/>
        </w:rPr>
        <w:t>, emitiendo para el efecto Concepto Técnico No. 0</w:t>
      </w:r>
      <w:r>
        <w:rPr>
          <w:rFonts w:ascii="Arial" w:eastAsia="Arial" w:hAnsi="Arial" w:cs="Arial"/>
        </w:rPr>
        <w:t>1722</w:t>
      </w:r>
      <w:r w:rsidRPr="00BF04C7">
        <w:rPr>
          <w:rFonts w:ascii="Arial" w:eastAsia="Arial" w:hAnsi="Arial" w:cs="Arial"/>
        </w:rPr>
        <w:t xml:space="preserve"> del </w:t>
      </w:r>
      <w:r>
        <w:rPr>
          <w:rFonts w:ascii="Arial" w:eastAsia="Arial" w:hAnsi="Arial" w:cs="Arial"/>
        </w:rPr>
        <w:t>18</w:t>
      </w:r>
      <w:r w:rsidRPr="00BF04C7">
        <w:rPr>
          <w:rFonts w:ascii="Arial" w:eastAsia="Arial" w:hAnsi="Arial" w:cs="Arial"/>
        </w:rPr>
        <w:t xml:space="preserve"> de </w:t>
      </w:r>
      <w:r>
        <w:rPr>
          <w:rFonts w:ascii="Arial" w:eastAsia="Arial" w:hAnsi="Arial" w:cs="Arial"/>
        </w:rPr>
        <w:t xml:space="preserve">abril </w:t>
      </w:r>
      <w:r w:rsidRPr="00BF04C7">
        <w:rPr>
          <w:rFonts w:ascii="Arial" w:eastAsia="Arial" w:hAnsi="Arial" w:cs="Arial"/>
        </w:rPr>
        <w:t>de 202</w:t>
      </w:r>
      <w:r>
        <w:rPr>
          <w:rFonts w:ascii="Arial" w:eastAsia="Arial" w:hAnsi="Arial" w:cs="Arial"/>
        </w:rPr>
        <w:t>5</w:t>
      </w:r>
      <w:r w:rsidRPr="00BF04C7">
        <w:rPr>
          <w:rFonts w:ascii="Arial" w:eastAsia="Arial" w:hAnsi="Arial" w:cs="Arial"/>
        </w:rPr>
        <w:t>, el cual estable</w:t>
      </w:r>
      <w:r>
        <w:rPr>
          <w:rFonts w:ascii="Arial" w:eastAsia="Arial" w:hAnsi="Arial" w:cs="Arial"/>
        </w:rPr>
        <w:t xml:space="preserve">ció </w:t>
      </w:r>
      <w:r w:rsidRPr="00BF04C7">
        <w:rPr>
          <w:rFonts w:ascii="Arial" w:eastAsia="Arial" w:hAnsi="Arial" w:cs="Arial"/>
        </w:rPr>
        <w:t>lo siguiente:</w:t>
      </w:r>
    </w:p>
    <w:p w14:paraId="2B6403D9" w14:textId="77777777" w:rsidR="005E748A" w:rsidRPr="00BF04C7" w:rsidRDefault="005E748A" w:rsidP="005E748A">
      <w:pPr>
        <w:spacing w:after="0"/>
        <w:ind w:right="48"/>
        <w:jc w:val="both"/>
        <w:rPr>
          <w:rFonts w:ascii="Arial" w:eastAsia="Arial" w:hAnsi="Arial" w:cs="Arial"/>
          <w:i/>
        </w:rPr>
      </w:pPr>
    </w:p>
    <w:p w14:paraId="36F45A53" w14:textId="77777777" w:rsidR="005E748A" w:rsidRDefault="005E748A" w:rsidP="005E748A">
      <w:pPr>
        <w:spacing w:after="0"/>
        <w:ind w:left="567" w:right="113"/>
        <w:jc w:val="both"/>
        <w:rPr>
          <w:rFonts w:ascii="Arial" w:eastAsia="Arial" w:hAnsi="Arial" w:cs="Arial"/>
          <w:i/>
          <w:sz w:val="20"/>
          <w:szCs w:val="20"/>
        </w:rPr>
      </w:pPr>
      <w:r>
        <w:rPr>
          <w:rFonts w:ascii="Arial" w:eastAsia="Arial" w:hAnsi="Arial" w:cs="Arial"/>
          <w:i/>
          <w:sz w:val="20"/>
          <w:szCs w:val="20"/>
        </w:rPr>
        <w:t>“(…)</w:t>
      </w:r>
      <w:r>
        <w:rPr>
          <w:rFonts w:ascii="Arial" w:eastAsia="Arial" w:hAnsi="Arial" w:cs="Arial"/>
          <w:i/>
          <w:sz w:val="20"/>
          <w:szCs w:val="20"/>
        </w:rPr>
        <w:br/>
      </w:r>
    </w:p>
    <w:p w14:paraId="5739E85C" w14:textId="77777777" w:rsidR="005E748A" w:rsidRDefault="005E748A" w:rsidP="005E748A">
      <w:pPr>
        <w:spacing w:after="0"/>
        <w:ind w:left="567" w:right="113"/>
        <w:jc w:val="both"/>
        <w:rPr>
          <w:rFonts w:ascii="Arial" w:eastAsia="Arial" w:hAnsi="Arial" w:cs="Arial"/>
          <w:i/>
          <w:sz w:val="20"/>
          <w:szCs w:val="20"/>
        </w:rPr>
      </w:pPr>
      <w:r w:rsidRPr="00736F15">
        <w:rPr>
          <w:rFonts w:ascii="Arial" w:eastAsia="Arial" w:hAnsi="Arial" w:cs="Arial"/>
          <w:i/>
          <w:sz w:val="20"/>
          <w:szCs w:val="20"/>
        </w:rPr>
        <w:t xml:space="preserve">Se realizó visita de seguimiento el día 02/12/2023, relacionado con el concepto técnico de manejo silvicultural SSFFS-10914 del 23/09/2021, que autorizo a la empresa CODENSA S.A. ESP. conocida ahora como ENEL CODENSA S.A, realizar la tala de 1 individuo arbóreo de la especie Pino patula (Pinus patula), ubicado en la CL 83 95 D 05, localidad de Engativá, UPZ Bolivia, barrio Bochica. El procedimiento no requirió salvoconducto por movilización. </w:t>
      </w:r>
    </w:p>
    <w:p w14:paraId="6393F2D4" w14:textId="77777777" w:rsidR="005E748A" w:rsidRDefault="005E748A" w:rsidP="005E748A">
      <w:pPr>
        <w:spacing w:after="0"/>
        <w:ind w:left="567" w:right="113"/>
        <w:jc w:val="both"/>
        <w:rPr>
          <w:rFonts w:ascii="Arial" w:eastAsia="Arial" w:hAnsi="Arial" w:cs="Arial"/>
          <w:i/>
          <w:sz w:val="20"/>
          <w:szCs w:val="20"/>
        </w:rPr>
      </w:pPr>
    </w:p>
    <w:p w14:paraId="3DD78DF3" w14:textId="77777777" w:rsidR="005E748A" w:rsidRDefault="005E748A" w:rsidP="005E748A">
      <w:pPr>
        <w:spacing w:after="0"/>
        <w:ind w:left="567" w:right="113"/>
        <w:jc w:val="both"/>
        <w:rPr>
          <w:rFonts w:ascii="Arial" w:eastAsia="Arial" w:hAnsi="Arial" w:cs="Arial"/>
          <w:i/>
          <w:sz w:val="20"/>
          <w:szCs w:val="20"/>
        </w:rPr>
      </w:pPr>
      <w:r w:rsidRPr="00736F15">
        <w:rPr>
          <w:rFonts w:ascii="Arial" w:eastAsia="Arial" w:hAnsi="Arial" w:cs="Arial"/>
          <w:i/>
          <w:sz w:val="20"/>
          <w:szCs w:val="20"/>
        </w:rPr>
        <w:t xml:space="preserve">El autorizado entrego con radicado 2024ER29467 del 05/02/2024, prueba de cumplimiento del tratamiento, comunican la ejecución de la tala el día 10/10/2022, anexan registro fotográfico al respecto. </w:t>
      </w:r>
    </w:p>
    <w:p w14:paraId="116D8270" w14:textId="77777777" w:rsidR="005E748A" w:rsidRDefault="005E748A" w:rsidP="005E748A">
      <w:pPr>
        <w:spacing w:after="0"/>
        <w:ind w:left="567" w:right="113"/>
        <w:jc w:val="both"/>
        <w:rPr>
          <w:rFonts w:ascii="Arial" w:eastAsia="Arial" w:hAnsi="Arial" w:cs="Arial"/>
          <w:i/>
          <w:sz w:val="20"/>
          <w:szCs w:val="20"/>
        </w:rPr>
      </w:pPr>
    </w:p>
    <w:p w14:paraId="3131D064" w14:textId="77777777" w:rsidR="005E748A" w:rsidRDefault="005E748A" w:rsidP="005E748A">
      <w:pPr>
        <w:spacing w:after="0"/>
        <w:ind w:left="567" w:right="113"/>
        <w:jc w:val="both"/>
        <w:rPr>
          <w:rFonts w:ascii="Arial" w:eastAsia="Arial" w:hAnsi="Arial" w:cs="Arial"/>
          <w:i/>
          <w:sz w:val="20"/>
          <w:szCs w:val="20"/>
        </w:rPr>
      </w:pPr>
      <w:r w:rsidRPr="00736F15">
        <w:rPr>
          <w:rFonts w:ascii="Arial" w:eastAsia="Arial" w:hAnsi="Arial" w:cs="Arial"/>
          <w:i/>
          <w:sz w:val="20"/>
          <w:szCs w:val="20"/>
        </w:rPr>
        <w:t>Como se evidencia en el acta ROA-20231237-00017, en la visita se verificó el adecuado cumplimiento del tratamiento silvicultural autorizado, con respecto a los pagos por concepto de evaluación y seguimiento, el autorizado quedo exonerado de acuerdo con lo establecido en el artículo 25 de la Resolución 5589 del 2011, numeral 4 relacionado con los tramites no sujetos a cobro y el literal J del artículo 7 del Decreto Distrital 383</w:t>
      </w:r>
      <w:r>
        <w:rPr>
          <w:rFonts w:ascii="Arial" w:eastAsia="Arial" w:hAnsi="Arial" w:cs="Arial"/>
          <w:i/>
          <w:sz w:val="20"/>
          <w:szCs w:val="20"/>
        </w:rPr>
        <w:t xml:space="preserve"> </w:t>
      </w:r>
      <w:r w:rsidRPr="00736F15">
        <w:rPr>
          <w:rFonts w:ascii="Arial" w:eastAsia="Arial" w:hAnsi="Arial" w:cs="Arial"/>
          <w:i/>
          <w:sz w:val="20"/>
          <w:szCs w:val="20"/>
        </w:rPr>
        <w:t>del 2018; Con relación a la compensación quedo estipulado el pago de 1.6 IVP (0.70064 SMMLV) o $ 636.549 (M/cte.) pago no registrado en el sistema FOREST de la Entidad.</w:t>
      </w:r>
    </w:p>
    <w:p w14:paraId="5F144DAA" w14:textId="77777777" w:rsidR="005E748A" w:rsidRDefault="005E748A" w:rsidP="005E748A">
      <w:pPr>
        <w:spacing w:after="0"/>
        <w:ind w:left="567" w:right="113"/>
        <w:jc w:val="both"/>
        <w:rPr>
          <w:rFonts w:ascii="Arial" w:eastAsia="Arial" w:hAnsi="Arial" w:cs="Arial"/>
          <w:i/>
          <w:sz w:val="20"/>
          <w:szCs w:val="20"/>
        </w:rPr>
      </w:pPr>
    </w:p>
    <w:p w14:paraId="28F45B96" w14:textId="77777777" w:rsidR="005E748A" w:rsidRPr="00BF04C7" w:rsidRDefault="005E748A" w:rsidP="005E748A">
      <w:pPr>
        <w:spacing w:after="0"/>
        <w:ind w:left="567" w:right="113"/>
        <w:jc w:val="both"/>
        <w:rPr>
          <w:rFonts w:ascii="Arial" w:eastAsia="Arial" w:hAnsi="Arial" w:cs="Arial"/>
          <w:i/>
          <w:sz w:val="20"/>
          <w:szCs w:val="20"/>
        </w:rPr>
      </w:pPr>
      <w:r w:rsidRPr="00BF04C7">
        <w:rPr>
          <w:rFonts w:ascii="Arial" w:eastAsia="Arial" w:hAnsi="Arial" w:cs="Arial"/>
          <w:i/>
          <w:sz w:val="20"/>
          <w:szCs w:val="20"/>
        </w:rPr>
        <w:t xml:space="preserve">[…]” </w:t>
      </w:r>
    </w:p>
    <w:p w14:paraId="416A4164" w14:textId="77777777" w:rsidR="005E748A" w:rsidRPr="00BF04C7" w:rsidRDefault="005E748A" w:rsidP="005E748A">
      <w:pPr>
        <w:spacing w:after="0"/>
        <w:ind w:left="567" w:right="113"/>
        <w:jc w:val="both"/>
        <w:rPr>
          <w:rFonts w:ascii="Arial" w:eastAsia="Arial" w:hAnsi="Arial" w:cs="Arial"/>
          <w:color w:val="7030A0"/>
        </w:rPr>
      </w:pPr>
    </w:p>
    <w:p w14:paraId="245B6023" w14:textId="77777777" w:rsidR="005E748A" w:rsidRDefault="005E748A" w:rsidP="005E748A">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w:t>
      </w:r>
      <w:r w:rsidRPr="00797E8D">
        <w:rPr>
          <w:rFonts w:ascii="Arial" w:eastAsia="Arial" w:hAnsi="Arial" w:cs="Arial"/>
        </w:rPr>
        <w:t xml:space="preserve">del expediente </w:t>
      </w:r>
      <w:r w:rsidRPr="00690F77">
        <w:rPr>
          <w:rFonts w:ascii="Arial" w:eastAsia="Arial" w:hAnsi="Arial" w:cs="Arial"/>
          <w:b/>
        </w:rPr>
        <w:t>SDA-03-2025-1291</w:t>
      </w:r>
      <w:r w:rsidRPr="00797E8D">
        <w:rPr>
          <w:rFonts w:ascii="Arial" w:eastAsia="Arial" w:hAnsi="Arial" w:cs="Arial"/>
        </w:rPr>
        <w:t>, consultó la base consolidada de recaudo de la Subdirección Financiera de la Secretaría Distrital de Ambiente (SDA), en la que se registra el pago de los conceptos exigidos, tal como se relaciona a continuación:</w:t>
      </w:r>
    </w:p>
    <w:p w14:paraId="6083EB24" w14:textId="77777777" w:rsidR="005E748A" w:rsidRPr="00797E8D" w:rsidRDefault="005E748A" w:rsidP="005E748A">
      <w:pPr>
        <w:spacing w:after="0"/>
        <w:ind w:right="48"/>
        <w:jc w:val="both"/>
        <w:rPr>
          <w:rFonts w:ascii="Arial" w:eastAsia="Arial" w:hAnsi="Arial" w:cs="Arial"/>
        </w:rPr>
      </w:pPr>
    </w:p>
    <w:tbl>
      <w:tblPr>
        <w:tblW w:w="8448" w:type="dxa"/>
        <w:tblCellMar>
          <w:left w:w="70" w:type="dxa"/>
          <w:right w:w="70" w:type="dxa"/>
        </w:tblCellMar>
        <w:tblLook w:val="04A0" w:firstRow="1" w:lastRow="0" w:firstColumn="1" w:lastColumn="0" w:noHBand="0" w:noVBand="1"/>
      </w:tblPr>
      <w:tblGrid>
        <w:gridCol w:w="1234"/>
        <w:gridCol w:w="456"/>
        <w:gridCol w:w="870"/>
        <w:gridCol w:w="778"/>
        <w:gridCol w:w="951"/>
        <w:gridCol w:w="1234"/>
        <w:gridCol w:w="708"/>
        <w:gridCol w:w="913"/>
        <w:gridCol w:w="1335"/>
      </w:tblGrid>
      <w:tr w:rsidR="005E748A" w:rsidRPr="00736F15" w14:paraId="04544933" w14:textId="77777777" w:rsidTr="001F6663">
        <w:trPr>
          <w:trHeight w:val="517"/>
        </w:trPr>
        <w:tc>
          <w:tcPr>
            <w:tcW w:w="1234"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hideMark/>
          </w:tcPr>
          <w:p w14:paraId="3FE0A868" w14:textId="77777777" w:rsidR="005E748A" w:rsidRPr="00736F15" w:rsidRDefault="005E748A"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CONCEPTOS SDA</w:t>
            </w:r>
          </w:p>
        </w:tc>
        <w:tc>
          <w:tcPr>
            <w:tcW w:w="456"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28A97FF0" w14:textId="77777777" w:rsidR="005E748A" w:rsidRPr="00736F15" w:rsidRDefault="005E748A"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TIPO DE ID</w:t>
            </w:r>
          </w:p>
        </w:tc>
        <w:tc>
          <w:tcPr>
            <w:tcW w:w="870"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099DF215" w14:textId="77777777" w:rsidR="005E748A" w:rsidRPr="00736F15" w:rsidRDefault="005E748A"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NÚMERO DE ID</w:t>
            </w:r>
          </w:p>
        </w:tc>
        <w:tc>
          <w:tcPr>
            <w:tcW w:w="778"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0B5CC595" w14:textId="77777777" w:rsidR="005E748A" w:rsidRPr="00736F15" w:rsidRDefault="005E748A"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NOMBRE</w:t>
            </w:r>
          </w:p>
        </w:tc>
        <w:tc>
          <w:tcPr>
            <w:tcW w:w="951"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01149038" w14:textId="77777777" w:rsidR="005E748A" w:rsidRPr="00736F15" w:rsidRDefault="005E748A"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IMPORTE</w:t>
            </w:r>
          </w:p>
        </w:tc>
        <w:tc>
          <w:tcPr>
            <w:tcW w:w="1234"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0CED5278" w14:textId="77777777" w:rsidR="005E748A" w:rsidRPr="00736F15" w:rsidRDefault="005E748A"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TRÁMITE</w:t>
            </w:r>
          </w:p>
        </w:tc>
        <w:tc>
          <w:tcPr>
            <w:tcW w:w="708"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078179D3" w14:textId="77777777" w:rsidR="005E748A" w:rsidRPr="00736F15" w:rsidRDefault="005E748A"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RECIBO</w:t>
            </w:r>
          </w:p>
        </w:tc>
        <w:tc>
          <w:tcPr>
            <w:tcW w:w="913"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0D2B436C" w14:textId="77777777" w:rsidR="005E748A" w:rsidRPr="00736F15" w:rsidRDefault="005E748A"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FECHA CONSIG.</w:t>
            </w:r>
          </w:p>
        </w:tc>
        <w:tc>
          <w:tcPr>
            <w:tcW w:w="1304"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4FC64510" w14:textId="77777777" w:rsidR="005E748A" w:rsidRPr="00736F15" w:rsidRDefault="005E748A"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ACTO ADMINISTRATIVO</w:t>
            </w:r>
          </w:p>
        </w:tc>
      </w:tr>
      <w:tr w:rsidR="005E748A" w:rsidRPr="00736F15" w14:paraId="618BE5FB" w14:textId="77777777" w:rsidTr="001F6663">
        <w:trPr>
          <w:trHeight w:val="795"/>
        </w:trPr>
        <w:tc>
          <w:tcPr>
            <w:tcW w:w="1234" w:type="dxa"/>
            <w:tcBorders>
              <w:top w:val="nil"/>
              <w:left w:val="single" w:sz="8" w:space="0" w:color="000000"/>
              <w:bottom w:val="single" w:sz="8" w:space="0" w:color="000000"/>
              <w:right w:val="single" w:sz="8" w:space="0" w:color="000000"/>
            </w:tcBorders>
            <w:shd w:val="clear" w:color="auto" w:fill="auto"/>
            <w:vAlign w:val="center"/>
            <w:hideMark/>
          </w:tcPr>
          <w:p w14:paraId="3088E52C" w14:textId="77777777" w:rsidR="005E748A" w:rsidRPr="00736F15" w:rsidRDefault="005E748A" w:rsidP="001F6663">
            <w:pPr>
              <w:spacing w:after="0" w:line="240" w:lineRule="auto"/>
              <w:jc w:val="center"/>
              <w:rPr>
                <w:rFonts w:eastAsia="Times New Roman"/>
                <w:color w:val="000000"/>
                <w:sz w:val="16"/>
                <w:szCs w:val="16"/>
              </w:rPr>
            </w:pPr>
            <w:r w:rsidRPr="00736F15">
              <w:rPr>
                <w:rFonts w:eastAsia="Times New Roman"/>
                <w:color w:val="000000"/>
                <w:sz w:val="16"/>
                <w:szCs w:val="16"/>
              </w:rPr>
              <w:t>COMPENSACION TALA DE ARBOLES</w:t>
            </w:r>
          </w:p>
        </w:tc>
        <w:tc>
          <w:tcPr>
            <w:tcW w:w="456" w:type="dxa"/>
            <w:tcBorders>
              <w:top w:val="nil"/>
              <w:left w:val="single" w:sz="8" w:space="0" w:color="CCCCCC"/>
              <w:bottom w:val="single" w:sz="8" w:space="0" w:color="000000"/>
              <w:right w:val="single" w:sz="8" w:space="0" w:color="000000"/>
            </w:tcBorders>
            <w:shd w:val="clear" w:color="auto" w:fill="auto"/>
            <w:vAlign w:val="center"/>
            <w:hideMark/>
          </w:tcPr>
          <w:p w14:paraId="0ECC92F1" w14:textId="77777777" w:rsidR="005E748A" w:rsidRPr="00736F15" w:rsidRDefault="005E748A" w:rsidP="001F6663">
            <w:pPr>
              <w:spacing w:after="0" w:line="240" w:lineRule="auto"/>
              <w:jc w:val="center"/>
              <w:rPr>
                <w:rFonts w:eastAsia="Times New Roman"/>
                <w:color w:val="000000"/>
                <w:sz w:val="16"/>
                <w:szCs w:val="16"/>
              </w:rPr>
            </w:pPr>
            <w:r w:rsidRPr="00736F15">
              <w:rPr>
                <w:rFonts w:eastAsia="Times New Roman"/>
                <w:color w:val="000000"/>
                <w:sz w:val="16"/>
                <w:szCs w:val="16"/>
              </w:rPr>
              <w:t>NIT</w:t>
            </w:r>
          </w:p>
        </w:tc>
        <w:tc>
          <w:tcPr>
            <w:tcW w:w="870" w:type="dxa"/>
            <w:tcBorders>
              <w:top w:val="nil"/>
              <w:left w:val="single" w:sz="8" w:space="0" w:color="CCCCCC"/>
              <w:bottom w:val="single" w:sz="8" w:space="0" w:color="000000"/>
              <w:right w:val="single" w:sz="8" w:space="0" w:color="000000"/>
            </w:tcBorders>
            <w:shd w:val="clear" w:color="auto" w:fill="auto"/>
            <w:vAlign w:val="center"/>
            <w:hideMark/>
          </w:tcPr>
          <w:p w14:paraId="592DE5BD" w14:textId="77777777" w:rsidR="005E748A" w:rsidRPr="00736F15" w:rsidRDefault="005E748A" w:rsidP="001F6663">
            <w:pPr>
              <w:spacing w:after="0" w:line="240" w:lineRule="auto"/>
              <w:jc w:val="center"/>
              <w:rPr>
                <w:rFonts w:eastAsia="Times New Roman"/>
                <w:color w:val="000000"/>
                <w:sz w:val="16"/>
                <w:szCs w:val="16"/>
              </w:rPr>
            </w:pPr>
            <w:r w:rsidRPr="00736F15">
              <w:rPr>
                <w:rFonts w:eastAsia="Times New Roman"/>
                <w:color w:val="000000"/>
                <w:sz w:val="16"/>
                <w:szCs w:val="16"/>
              </w:rPr>
              <w:t>830037248</w:t>
            </w:r>
          </w:p>
        </w:tc>
        <w:tc>
          <w:tcPr>
            <w:tcW w:w="778" w:type="dxa"/>
            <w:tcBorders>
              <w:top w:val="nil"/>
              <w:left w:val="single" w:sz="8" w:space="0" w:color="CCCCCC"/>
              <w:bottom w:val="single" w:sz="8" w:space="0" w:color="000000"/>
              <w:right w:val="single" w:sz="8" w:space="0" w:color="000000"/>
            </w:tcBorders>
            <w:shd w:val="clear" w:color="auto" w:fill="auto"/>
            <w:vAlign w:val="center"/>
            <w:hideMark/>
          </w:tcPr>
          <w:p w14:paraId="50D37AB8" w14:textId="77777777" w:rsidR="005E748A" w:rsidRPr="00736F15" w:rsidRDefault="005E748A" w:rsidP="001F6663">
            <w:pPr>
              <w:spacing w:after="0" w:line="240" w:lineRule="auto"/>
              <w:jc w:val="center"/>
              <w:rPr>
                <w:rFonts w:eastAsia="Times New Roman"/>
                <w:color w:val="000000"/>
                <w:sz w:val="16"/>
                <w:szCs w:val="16"/>
              </w:rPr>
            </w:pPr>
            <w:r w:rsidRPr="00736F15">
              <w:rPr>
                <w:rFonts w:eastAsia="Times New Roman"/>
                <w:color w:val="000000"/>
                <w:sz w:val="16"/>
                <w:szCs w:val="16"/>
              </w:rPr>
              <w:t>CODENSA S.A. ESP</w:t>
            </w:r>
          </w:p>
        </w:tc>
        <w:tc>
          <w:tcPr>
            <w:tcW w:w="951" w:type="dxa"/>
            <w:tcBorders>
              <w:top w:val="nil"/>
              <w:left w:val="single" w:sz="8" w:space="0" w:color="CCCCCC"/>
              <w:bottom w:val="single" w:sz="8" w:space="0" w:color="000000"/>
              <w:right w:val="single" w:sz="8" w:space="0" w:color="000000"/>
            </w:tcBorders>
            <w:shd w:val="clear" w:color="auto" w:fill="auto"/>
            <w:vAlign w:val="center"/>
            <w:hideMark/>
          </w:tcPr>
          <w:p w14:paraId="5C17D6BC" w14:textId="77777777" w:rsidR="005E748A" w:rsidRPr="00736F15" w:rsidRDefault="005E748A" w:rsidP="001F6663">
            <w:pPr>
              <w:spacing w:after="0" w:line="240" w:lineRule="auto"/>
              <w:jc w:val="center"/>
              <w:rPr>
                <w:rFonts w:eastAsia="Times New Roman"/>
                <w:color w:val="000000"/>
                <w:sz w:val="16"/>
                <w:szCs w:val="16"/>
              </w:rPr>
            </w:pPr>
            <w:r w:rsidRPr="00736F15">
              <w:rPr>
                <w:rFonts w:eastAsia="Times New Roman"/>
                <w:color w:val="000000"/>
                <w:sz w:val="16"/>
                <w:szCs w:val="16"/>
              </w:rPr>
              <w:t>$636.549,00</w:t>
            </w:r>
          </w:p>
        </w:tc>
        <w:tc>
          <w:tcPr>
            <w:tcW w:w="1234" w:type="dxa"/>
            <w:tcBorders>
              <w:top w:val="nil"/>
              <w:left w:val="single" w:sz="8" w:space="0" w:color="CCCCCC"/>
              <w:bottom w:val="single" w:sz="8" w:space="0" w:color="000000"/>
              <w:right w:val="single" w:sz="8" w:space="0" w:color="000000"/>
            </w:tcBorders>
            <w:shd w:val="clear" w:color="auto" w:fill="auto"/>
            <w:vAlign w:val="center"/>
            <w:hideMark/>
          </w:tcPr>
          <w:p w14:paraId="1995C7BC" w14:textId="77777777" w:rsidR="005E748A" w:rsidRPr="00736F15" w:rsidRDefault="005E748A" w:rsidP="001F6663">
            <w:pPr>
              <w:spacing w:after="0" w:line="240" w:lineRule="auto"/>
              <w:jc w:val="center"/>
              <w:rPr>
                <w:rFonts w:eastAsia="Times New Roman"/>
                <w:color w:val="000000"/>
                <w:sz w:val="16"/>
                <w:szCs w:val="16"/>
              </w:rPr>
            </w:pPr>
            <w:r w:rsidRPr="00736F15">
              <w:rPr>
                <w:rFonts w:eastAsia="Times New Roman"/>
                <w:color w:val="000000"/>
                <w:sz w:val="16"/>
                <w:szCs w:val="16"/>
              </w:rPr>
              <w:t>COMPENSACION</w:t>
            </w:r>
          </w:p>
        </w:tc>
        <w:tc>
          <w:tcPr>
            <w:tcW w:w="708" w:type="dxa"/>
            <w:tcBorders>
              <w:top w:val="nil"/>
              <w:left w:val="single" w:sz="8" w:space="0" w:color="CCCCCC"/>
              <w:bottom w:val="single" w:sz="8" w:space="0" w:color="000000"/>
              <w:right w:val="single" w:sz="8" w:space="0" w:color="000000"/>
            </w:tcBorders>
            <w:shd w:val="clear" w:color="auto" w:fill="auto"/>
            <w:vAlign w:val="center"/>
            <w:hideMark/>
          </w:tcPr>
          <w:p w14:paraId="221C3E2E" w14:textId="77777777" w:rsidR="005E748A" w:rsidRPr="00736F15" w:rsidRDefault="005E748A" w:rsidP="001F6663">
            <w:pPr>
              <w:spacing w:after="0" w:line="240" w:lineRule="auto"/>
              <w:jc w:val="center"/>
              <w:rPr>
                <w:rFonts w:eastAsia="Times New Roman"/>
                <w:color w:val="000000"/>
                <w:sz w:val="16"/>
                <w:szCs w:val="16"/>
              </w:rPr>
            </w:pPr>
            <w:r w:rsidRPr="00736F15">
              <w:rPr>
                <w:rFonts w:eastAsia="Times New Roman"/>
                <w:color w:val="000000"/>
                <w:sz w:val="16"/>
                <w:szCs w:val="16"/>
              </w:rPr>
              <w:t>5355540</w:t>
            </w:r>
          </w:p>
        </w:tc>
        <w:tc>
          <w:tcPr>
            <w:tcW w:w="913" w:type="dxa"/>
            <w:tcBorders>
              <w:top w:val="nil"/>
              <w:left w:val="single" w:sz="8" w:space="0" w:color="CCCCCC"/>
              <w:bottom w:val="single" w:sz="8" w:space="0" w:color="000000"/>
              <w:right w:val="single" w:sz="8" w:space="0" w:color="000000"/>
            </w:tcBorders>
            <w:shd w:val="clear" w:color="auto" w:fill="auto"/>
            <w:vAlign w:val="center"/>
            <w:hideMark/>
          </w:tcPr>
          <w:p w14:paraId="308A3E1B" w14:textId="77777777" w:rsidR="005E748A" w:rsidRPr="00736F15" w:rsidRDefault="005E748A" w:rsidP="001F6663">
            <w:pPr>
              <w:spacing w:after="0" w:line="240" w:lineRule="auto"/>
              <w:jc w:val="center"/>
              <w:rPr>
                <w:rFonts w:eastAsia="Times New Roman"/>
                <w:color w:val="000000"/>
                <w:sz w:val="16"/>
                <w:szCs w:val="16"/>
              </w:rPr>
            </w:pPr>
            <w:r w:rsidRPr="00736F15">
              <w:rPr>
                <w:rFonts w:eastAsia="Times New Roman"/>
                <w:color w:val="000000"/>
                <w:sz w:val="16"/>
                <w:szCs w:val="16"/>
              </w:rPr>
              <w:t>23/02/2022</w:t>
            </w:r>
          </w:p>
        </w:tc>
        <w:tc>
          <w:tcPr>
            <w:tcW w:w="1304" w:type="dxa"/>
            <w:tcBorders>
              <w:top w:val="nil"/>
              <w:left w:val="single" w:sz="8" w:space="0" w:color="CCCCCC"/>
              <w:bottom w:val="single" w:sz="8" w:space="0" w:color="000000"/>
              <w:right w:val="single" w:sz="8" w:space="0" w:color="000000"/>
            </w:tcBorders>
            <w:shd w:val="clear" w:color="auto" w:fill="auto"/>
            <w:vAlign w:val="center"/>
            <w:hideMark/>
          </w:tcPr>
          <w:p w14:paraId="427D7204" w14:textId="77777777" w:rsidR="005E748A" w:rsidRPr="00736F15" w:rsidRDefault="005E748A" w:rsidP="001F6663">
            <w:pPr>
              <w:spacing w:after="0" w:line="240" w:lineRule="auto"/>
              <w:jc w:val="center"/>
              <w:rPr>
                <w:rFonts w:eastAsia="Times New Roman"/>
                <w:color w:val="000000"/>
                <w:sz w:val="16"/>
                <w:szCs w:val="16"/>
              </w:rPr>
            </w:pPr>
            <w:r w:rsidRPr="00736F15">
              <w:rPr>
                <w:rFonts w:eastAsia="Times New Roman"/>
                <w:color w:val="000000"/>
                <w:sz w:val="16"/>
                <w:szCs w:val="16"/>
              </w:rPr>
              <w:t>SSFFS-10914/2021</w:t>
            </w:r>
          </w:p>
        </w:tc>
      </w:tr>
    </w:tbl>
    <w:p w14:paraId="4F02C8EA" w14:textId="77777777" w:rsidR="005E748A" w:rsidRPr="00797E8D" w:rsidRDefault="005E748A" w:rsidP="005E748A">
      <w:pPr>
        <w:spacing w:after="0"/>
        <w:ind w:right="48"/>
        <w:jc w:val="both"/>
        <w:rPr>
          <w:rFonts w:ascii="Arial" w:eastAsia="Arial" w:hAnsi="Arial" w:cs="Arial"/>
          <w:color w:val="7030A0"/>
        </w:rPr>
      </w:pPr>
    </w:p>
    <w:p w14:paraId="38E2A714" w14:textId="77777777" w:rsidR="005E748A" w:rsidRPr="00797E8D" w:rsidRDefault="005E748A" w:rsidP="005E748A">
      <w:pPr>
        <w:spacing w:after="0"/>
        <w:jc w:val="both"/>
        <w:rPr>
          <w:rFonts w:ascii="Arial" w:hAnsi="Arial" w:cs="Arial"/>
          <w:i/>
          <w:szCs w:val="23"/>
        </w:rPr>
      </w:pPr>
      <w:r w:rsidRPr="00797E8D">
        <w:rPr>
          <w:rFonts w:ascii="Arial" w:hAnsi="Arial" w:cs="Arial"/>
          <w:szCs w:val="23"/>
        </w:rPr>
        <w:t xml:space="preserve">Que mediante radicado No. 2022ER82458 del 12 de abril del 2022, el señor LUCIO RUBIO DIAZ, en calidad de director general de ENEL COLOMBIA S.A., ESP, informa que: […] </w:t>
      </w:r>
      <w:r w:rsidRPr="00797E8D">
        <w:rPr>
          <w:rFonts w:ascii="Arial" w:hAnsi="Arial" w:cs="Arial"/>
          <w:i/>
          <w:szCs w:val="23"/>
        </w:rPr>
        <w:t xml:space="preserve">“Enel Colombia </w:t>
      </w:r>
      <w:r w:rsidRPr="00797E8D">
        <w:rPr>
          <w:rFonts w:ascii="Arial" w:hAnsi="Arial" w:cs="Arial"/>
          <w:i/>
          <w:szCs w:val="23"/>
        </w:rPr>
        <w:lastRenderedPageBreak/>
        <w:t>una nueva compañía que surge de la fusión de varias empresas: Enel-Emgesa, Enel-Codensa, Enel Green Power Colombia y ESSA 2 SpA (compañía dueña de los negocios de Enel Green Power en Panamá, Guatemala y Costa Rica). […] Enel Colombia operará bajo el NIT.860.063.875-8.”</w:t>
      </w:r>
    </w:p>
    <w:p w14:paraId="6A307D95" w14:textId="77777777" w:rsidR="005E748A" w:rsidRPr="00797E8D" w:rsidRDefault="005E748A" w:rsidP="005E748A">
      <w:pPr>
        <w:spacing w:after="0"/>
        <w:ind w:right="48"/>
        <w:jc w:val="both"/>
        <w:rPr>
          <w:rFonts w:ascii="Arial" w:eastAsia="Arial" w:hAnsi="Arial" w:cs="Arial"/>
          <w:b/>
          <w:color w:val="7030A0"/>
        </w:rPr>
      </w:pPr>
    </w:p>
    <w:p w14:paraId="614EBCBB" w14:textId="77777777" w:rsidR="005E748A" w:rsidRPr="00797E8D" w:rsidRDefault="005E748A" w:rsidP="005E748A">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24AB3896" w14:textId="77777777" w:rsidR="005E748A" w:rsidRPr="00797E8D" w:rsidRDefault="005E748A" w:rsidP="005E748A">
      <w:pPr>
        <w:spacing w:after="0"/>
        <w:ind w:right="48"/>
        <w:jc w:val="both"/>
        <w:rPr>
          <w:rFonts w:ascii="Arial" w:eastAsia="Arial" w:hAnsi="Arial" w:cs="Arial"/>
        </w:rPr>
      </w:pPr>
    </w:p>
    <w:p w14:paraId="57A6A67C" w14:textId="77777777" w:rsidR="005E748A" w:rsidRPr="00797E8D" w:rsidRDefault="005E748A" w:rsidP="005E748A">
      <w:pPr>
        <w:spacing w:after="0"/>
        <w:ind w:right="48"/>
        <w:jc w:val="both"/>
        <w:rPr>
          <w:rFonts w:ascii="Arial" w:eastAsia="Arial" w:hAnsi="Arial" w:cs="Arial"/>
          <w:i/>
        </w:rPr>
      </w:pPr>
      <w:bookmarkStart w:id="4" w:name="_Hlk199259815"/>
      <w:r w:rsidRPr="00797E8D">
        <w:rPr>
          <w:rFonts w:ascii="Arial" w:eastAsia="Arial" w:hAnsi="Arial" w:cs="Arial"/>
        </w:rPr>
        <w:t>Que la Constitución Política de Colombia en el Capítulo V de la función administrativa, artículo 209, señala: “</w:t>
      </w:r>
      <w:r w:rsidRPr="00797E8D">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2F4DD4A4" w14:textId="77777777" w:rsidR="005E748A" w:rsidRPr="00797E8D" w:rsidRDefault="005E748A" w:rsidP="005E748A">
      <w:pPr>
        <w:spacing w:after="0"/>
        <w:ind w:right="48"/>
        <w:jc w:val="both"/>
        <w:rPr>
          <w:rFonts w:ascii="Arial" w:eastAsia="Arial" w:hAnsi="Arial" w:cs="Arial"/>
          <w:i/>
        </w:rPr>
      </w:pPr>
    </w:p>
    <w:p w14:paraId="57E35924" w14:textId="77777777" w:rsidR="005E748A" w:rsidRPr="00797E8D" w:rsidRDefault="005E748A" w:rsidP="005E748A">
      <w:pPr>
        <w:spacing w:after="0"/>
        <w:ind w:right="48"/>
        <w:jc w:val="both"/>
        <w:rPr>
          <w:rFonts w:ascii="Arial" w:eastAsia="Arial" w:hAnsi="Arial" w:cs="Arial"/>
        </w:rPr>
      </w:pPr>
      <w:r w:rsidRPr="00797E8D">
        <w:rPr>
          <w:rFonts w:ascii="Arial" w:eastAsia="Arial" w:hAnsi="Arial" w:cs="Arial"/>
        </w:rPr>
        <w:t>Que el artículo 31 de la Ley 99 de 1993, contempla lo relacionado con las funciones de las Corporaciones Autónomas Regionales, indicando entre ellas: “</w:t>
      </w:r>
      <w:r w:rsidRPr="00797E8D">
        <w:rPr>
          <w:rFonts w:ascii="Arial" w:eastAsia="Arial" w:hAnsi="Arial" w:cs="Arial"/>
          <w:i/>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rPr>
        <w:t>”, concordante con el artículo 65 que establece las atribuciones para el Distrito Capital.</w:t>
      </w:r>
    </w:p>
    <w:p w14:paraId="47DF9172" w14:textId="77777777" w:rsidR="005E748A" w:rsidRPr="00797E8D" w:rsidRDefault="005E748A" w:rsidP="005E748A">
      <w:pPr>
        <w:spacing w:after="0"/>
        <w:ind w:right="48"/>
        <w:jc w:val="both"/>
        <w:rPr>
          <w:rFonts w:ascii="Arial" w:eastAsia="Arial" w:hAnsi="Arial" w:cs="Arial"/>
        </w:rPr>
      </w:pPr>
    </w:p>
    <w:p w14:paraId="66DB944F" w14:textId="77777777" w:rsidR="005E748A" w:rsidRPr="00797E8D" w:rsidRDefault="005E748A" w:rsidP="005E748A">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797E8D">
        <w:rPr>
          <w:rFonts w:ascii="Arial" w:eastAsia="Arial" w:hAnsi="Arial" w:cs="Arial"/>
          <w:i/>
        </w:rPr>
        <w:t xml:space="preserve">Artículo 66. Competencias de Grandes Centros Urbanos. </w:t>
      </w:r>
      <w:r w:rsidRPr="00797E8D">
        <w:rPr>
          <w:rFonts w:ascii="Arial" w:eastAsia="Arial" w:hAnsi="Arial" w:cs="Arial"/>
          <w:i/>
          <w:u w:val="single"/>
        </w:rPr>
        <w:t>Modificado por el art. 214, Decreto Nacional 1450 de 2011</w:t>
      </w:r>
      <w:r w:rsidRPr="00797E8D">
        <w:rPr>
          <w:rFonts w:ascii="Arial" w:eastAsia="Arial" w:hAnsi="Arial" w:cs="Arial"/>
          <w:i/>
        </w:rPr>
        <w:t xml:space="preserve">.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 </w:t>
      </w:r>
    </w:p>
    <w:p w14:paraId="10D588FF" w14:textId="77777777" w:rsidR="005E748A" w:rsidRPr="00797E8D" w:rsidRDefault="005E748A" w:rsidP="005E748A">
      <w:pPr>
        <w:spacing w:after="0"/>
        <w:ind w:right="48"/>
        <w:jc w:val="both"/>
        <w:rPr>
          <w:rFonts w:ascii="Arial" w:eastAsia="Arial" w:hAnsi="Arial" w:cs="Arial"/>
          <w:i/>
        </w:rPr>
      </w:pPr>
    </w:p>
    <w:p w14:paraId="6AF5607F" w14:textId="77777777" w:rsidR="005E748A" w:rsidRPr="00797E8D" w:rsidRDefault="005E748A" w:rsidP="005E748A">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6283DB60" w14:textId="77777777" w:rsidR="005E748A" w:rsidRPr="00797E8D" w:rsidRDefault="005E748A" w:rsidP="005E748A">
      <w:pPr>
        <w:spacing w:after="0"/>
        <w:ind w:right="48"/>
        <w:jc w:val="both"/>
        <w:rPr>
          <w:rFonts w:ascii="Arial" w:eastAsia="Arial" w:hAnsi="Arial" w:cs="Arial"/>
        </w:rPr>
      </w:pPr>
    </w:p>
    <w:p w14:paraId="7783D9CC" w14:textId="77777777" w:rsidR="005E748A" w:rsidRPr="00797E8D" w:rsidRDefault="005E748A" w:rsidP="005E748A">
      <w:pPr>
        <w:spacing w:after="0"/>
        <w:ind w:left="567" w:right="567"/>
        <w:jc w:val="both"/>
        <w:rPr>
          <w:rFonts w:ascii="Arial" w:eastAsia="Arial" w:hAnsi="Arial" w:cs="Arial"/>
          <w:i/>
          <w:sz w:val="20"/>
          <w:szCs w:val="20"/>
        </w:rPr>
      </w:pPr>
      <w:r w:rsidRPr="00797E8D">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184764D8" w14:textId="77777777" w:rsidR="005E748A" w:rsidRPr="00797E8D" w:rsidRDefault="005E748A" w:rsidP="005E748A">
      <w:pPr>
        <w:spacing w:after="0"/>
        <w:ind w:left="567" w:right="567"/>
        <w:jc w:val="both"/>
        <w:rPr>
          <w:rFonts w:ascii="Arial" w:eastAsia="Arial" w:hAnsi="Arial" w:cs="Arial"/>
          <w:i/>
          <w:sz w:val="20"/>
          <w:szCs w:val="20"/>
        </w:rPr>
      </w:pPr>
    </w:p>
    <w:p w14:paraId="05F45E28" w14:textId="77777777" w:rsidR="005E748A" w:rsidRPr="00797E8D" w:rsidRDefault="005E748A" w:rsidP="005E748A">
      <w:pPr>
        <w:spacing w:after="0"/>
        <w:ind w:left="567" w:right="567"/>
        <w:jc w:val="both"/>
        <w:rPr>
          <w:rFonts w:ascii="Arial" w:eastAsia="Arial" w:hAnsi="Arial" w:cs="Arial"/>
          <w:i/>
          <w:sz w:val="20"/>
          <w:szCs w:val="20"/>
        </w:rPr>
      </w:pPr>
      <w:r w:rsidRPr="00797E8D">
        <w:rPr>
          <w:rFonts w:ascii="Arial" w:eastAsia="Arial" w:hAnsi="Arial" w:cs="Arial"/>
          <w:i/>
          <w:sz w:val="20"/>
          <w:szCs w:val="20"/>
        </w:rPr>
        <w:lastRenderedPageBreak/>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0ACCD40A" w14:textId="77777777" w:rsidR="005E748A" w:rsidRPr="00797E8D" w:rsidRDefault="005E748A" w:rsidP="005E748A">
      <w:pPr>
        <w:spacing w:after="0"/>
        <w:ind w:left="567" w:right="567"/>
        <w:jc w:val="both"/>
        <w:rPr>
          <w:rFonts w:ascii="Arial" w:eastAsia="Arial" w:hAnsi="Arial" w:cs="Arial"/>
          <w:i/>
          <w:sz w:val="20"/>
          <w:szCs w:val="20"/>
        </w:rPr>
      </w:pPr>
    </w:p>
    <w:p w14:paraId="6EEF3D40" w14:textId="77777777" w:rsidR="005E748A" w:rsidRPr="00797E8D" w:rsidRDefault="005E748A" w:rsidP="005E748A">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6B0DB43D" w14:textId="77777777" w:rsidR="005E748A" w:rsidRPr="00797E8D" w:rsidRDefault="005E748A" w:rsidP="005E748A">
      <w:pPr>
        <w:spacing w:after="0"/>
        <w:ind w:left="567" w:right="567"/>
        <w:jc w:val="both"/>
        <w:rPr>
          <w:rFonts w:ascii="Arial" w:eastAsia="Arial" w:hAnsi="Arial" w:cs="Arial"/>
          <w:i/>
          <w:sz w:val="20"/>
          <w:szCs w:val="20"/>
        </w:rPr>
      </w:pPr>
    </w:p>
    <w:p w14:paraId="07C868E5" w14:textId="77777777" w:rsidR="005E748A" w:rsidRPr="00797E8D" w:rsidRDefault="005E748A" w:rsidP="005E748A">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2E6CDFDA" w14:textId="77777777" w:rsidR="005E748A" w:rsidRPr="00797E8D" w:rsidRDefault="005E748A" w:rsidP="005E748A">
      <w:pPr>
        <w:spacing w:after="0"/>
        <w:ind w:right="48"/>
        <w:jc w:val="both"/>
        <w:rPr>
          <w:rFonts w:ascii="Arial" w:eastAsia="Arial" w:hAnsi="Arial" w:cs="Arial"/>
          <w:i/>
        </w:rPr>
      </w:pPr>
    </w:p>
    <w:p w14:paraId="21D46CB0" w14:textId="77777777" w:rsidR="005E748A" w:rsidRPr="00797E8D" w:rsidRDefault="005E748A" w:rsidP="005E748A">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6D5A6225" w14:textId="77777777" w:rsidR="005E748A" w:rsidRPr="00797E8D" w:rsidRDefault="005E748A" w:rsidP="005E748A">
      <w:pPr>
        <w:spacing w:after="0"/>
        <w:ind w:right="48"/>
        <w:jc w:val="both"/>
        <w:rPr>
          <w:rFonts w:ascii="Arial" w:eastAsia="Arial" w:hAnsi="Arial" w:cs="Arial"/>
          <w:b/>
        </w:rPr>
      </w:pPr>
    </w:p>
    <w:p w14:paraId="3F7406D9" w14:textId="77777777" w:rsidR="005E748A" w:rsidRPr="002D290C" w:rsidRDefault="005E748A" w:rsidP="005E748A">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613791C4" w14:textId="77777777" w:rsidR="005E748A" w:rsidRPr="002D290C" w:rsidRDefault="005E748A" w:rsidP="005E748A">
      <w:pPr>
        <w:spacing w:after="0"/>
        <w:ind w:right="567"/>
        <w:jc w:val="both"/>
        <w:rPr>
          <w:rFonts w:ascii="Arial" w:eastAsia="Arial" w:hAnsi="Arial" w:cs="Arial"/>
          <w:lang w:val="es-CO"/>
        </w:rPr>
      </w:pPr>
    </w:p>
    <w:p w14:paraId="2BDFEB5D" w14:textId="77777777" w:rsidR="005E748A" w:rsidRDefault="005E748A" w:rsidP="005E748A">
      <w:pPr>
        <w:spacing w:after="0"/>
        <w:ind w:left="567" w:right="567"/>
        <w:jc w:val="both"/>
        <w:rPr>
          <w:rFonts w:ascii="Arial" w:eastAsia="Arial" w:hAnsi="Arial" w:cs="Arial"/>
          <w:i/>
          <w:iCs/>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3E2B97E3" w14:textId="77777777" w:rsidR="007432DB" w:rsidRPr="00736F15" w:rsidRDefault="007432DB" w:rsidP="005E748A">
      <w:pPr>
        <w:spacing w:after="0"/>
        <w:ind w:left="567" w:right="567"/>
        <w:jc w:val="both"/>
        <w:rPr>
          <w:rFonts w:ascii="Arial" w:eastAsia="Arial" w:hAnsi="Arial" w:cs="Arial"/>
          <w:sz w:val="20"/>
          <w:szCs w:val="20"/>
          <w:lang w:val="es-CO"/>
        </w:rPr>
      </w:pPr>
    </w:p>
    <w:p w14:paraId="48551C7C" w14:textId="77777777" w:rsidR="005E748A" w:rsidRPr="00736F15" w:rsidRDefault="005E748A" w:rsidP="005E748A">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w:t>
      </w:r>
    </w:p>
    <w:p w14:paraId="4B8746D8" w14:textId="77777777" w:rsidR="007432DB" w:rsidRDefault="007432DB" w:rsidP="005E748A">
      <w:pPr>
        <w:spacing w:after="0"/>
        <w:ind w:left="567" w:right="567"/>
        <w:jc w:val="both"/>
        <w:rPr>
          <w:rFonts w:ascii="Arial" w:eastAsia="Arial" w:hAnsi="Arial" w:cs="Arial"/>
          <w:i/>
          <w:iCs/>
          <w:sz w:val="20"/>
          <w:szCs w:val="20"/>
          <w:lang w:val="es-CO"/>
        </w:rPr>
      </w:pPr>
    </w:p>
    <w:p w14:paraId="0432A8C0" w14:textId="6FE8A823" w:rsidR="005E748A" w:rsidRPr="00736F15" w:rsidRDefault="005E748A" w:rsidP="005E748A">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26809037" w14:textId="77777777" w:rsidR="005E748A" w:rsidRPr="00797E8D" w:rsidRDefault="005E748A" w:rsidP="005E748A">
      <w:pPr>
        <w:spacing w:after="0"/>
        <w:ind w:right="567"/>
        <w:jc w:val="both"/>
        <w:rPr>
          <w:rFonts w:ascii="Arial" w:eastAsia="Arial" w:hAnsi="Arial" w:cs="Arial"/>
          <w:i/>
          <w:color w:val="7030A0"/>
        </w:rPr>
      </w:pPr>
    </w:p>
    <w:p w14:paraId="2D2945E1" w14:textId="77777777" w:rsidR="005E748A" w:rsidRPr="00797E8D" w:rsidRDefault="005E748A" w:rsidP="005E748A">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236A8F8C" w14:textId="77777777" w:rsidR="005E748A" w:rsidRPr="00797E8D" w:rsidRDefault="005E748A" w:rsidP="005E748A">
      <w:pPr>
        <w:spacing w:after="0"/>
        <w:ind w:right="48"/>
        <w:jc w:val="both"/>
        <w:rPr>
          <w:rFonts w:ascii="Arial" w:eastAsia="Arial" w:hAnsi="Arial" w:cs="Arial"/>
          <w:i/>
        </w:rPr>
      </w:pPr>
    </w:p>
    <w:p w14:paraId="4A11BA49" w14:textId="77777777" w:rsidR="005E748A" w:rsidRPr="00797E8D" w:rsidRDefault="005E748A" w:rsidP="005E748A">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252466DA" w14:textId="77777777" w:rsidR="005E748A" w:rsidRPr="00797E8D" w:rsidRDefault="005E748A" w:rsidP="005E748A">
      <w:pPr>
        <w:spacing w:after="0"/>
        <w:ind w:left="567" w:right="567"/>
        <w:jc w:val="both"/>
        <w:rPr>
          <w:rFonts w:ascii="Arial" w:eastAsia="Arial" w:hAnsi="Arial" w:cs="Arial"/>
          <w:i/>
          <w:sz w:val="20"/>
          <w:szCs w:val="20"/>
        </w:rPr>
      </w:pPr>
    </w:p>
    <w:p w14:paraId="008A74FE" w14:textId="77777777" w:rsidR="005E748A" w:rsidRPr="00797E8D" w:rsidRDefault="005E748A" w:rsidP="005E748A">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5AB6E5CD" w14:textId="77777777" w:rsidR="005E748A" w:rsidRPr="00797E8D" w:rsidRDefault="005E748A" w:rsidP="005E748A">
      <w:pPr>
        <w:spacing w:after="0"/>
        <w:ind w:left="567" w:right="567"/>
        <w:jc w:val="both"/>
        <w:rPr>
          <w:rFonts w:ascii="Arial" w:eastAsia="Arial" w:hAnsi="Arial" w:cs="Arial"/>
          <w:i/>
          <w:sz w:val="20"/>
          <w:szCs w:val="20"/>
        </w:rPr>
      </w:pPr>
    </w:p>
    <w:p w14:paraId="359AC5C9" w14:textId="77777777" w:rsidR="005E748A" w:rsidRPr="00797E8D" w:rsidRDefault="005E748A" w:rsidP="005E748A">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refoliación de actuaciones administrativas que obren dentro de los trámites de carácter permisivo. […]”. </w:t>
      </w:r>
      <w:bookmarkEnd w:id="4"/>
    </w:p>
    <w:p w14:paraId="0DA28CEF" w14:textId="77777777" w:rsidR="005E748A" w:rsidRPr="00797E8D" w:rsidRDefault="005E748A" w:rsidP="005E748A">
      <w:pPr>
        <w:spacing w:after="0"/>
        <w:ind w:right="48"/>
        <w:jc w:val="both"/>
        <w:rPr>
          <w:rFonts w:ascii="Arial" w:eastAsia="Arial" w:hAnsi="Arial" w:cs="Arial"/>
          <w:sz w:val="20"/>
          <w:szCs w:val="20"/>
        </w:rPr>
      </w:pPr>
    </w:p>
    <w:p w14:paraId="3005694B" w14:textId="77777777" w:rsidR="005E748A" w:rsidRPr="00690F77" w:rsidRDefault="005E748A" w:rsidP="005E748A">
      <w:pPr>
        <w:spacing w:after="0"/>
        <w:ind w:right="48"/>
        <w:jc w:val="both"/>
        <w:rPr>
          <w:rFonts w:ascii="Arial" w:eastAsia="Arial" w:hAnsi="Arial" w:cs="Arial"/>
        </w:rPr>
      </w:pPr>
      <w:bookmarkStart w:id="5" w:name="_Hlk199259869"/>
      <w:r w:rsidRPr="00797E8D">
        <w:rPr>
          <w:rFonts w:ascii="Arial" w:eastAsia="Arial" w:hAnsi="Arial" w:cs="Arial"/>
        </w:rPr>
        <w:t xml:space="preserve">Que una vez evidenciado el cumplimento de las obligaciones derivadas del Concepto Técnico No. </w:t>
      </w:r>
      <w:r>
        <w:rPr>
          <w:rFonts w:ascii="Arial" w:eastAsia="Arial" w:hAnsi="Arial" w:cs="Arial"/>
        </w:rPr>
        <w:t>SSFFS-10914 del 23 de septiembre de 2021</w:t>
      </w:r>
      <w:r w:rsidRPr="00797E8D">
        <w:rPr>
          <w:rFonts w:ascii="Arial" w:eastAsia="Arial" w:hAnsi="Arial" w:cs="Arial"/>
        </w:rPr>
        <w:t xml:space="preserve">, por parte de la ENEL COLOMBIA S.A., ESP, con NIT. 860.063.875-8, (antes ENEL CODENSA S.A., ESP, con NIT. 830.037.248-0), a través de su </w:t>
      </w:r>
      <w:r w:rsidRPr="00690F77">
        <w:rPr>
          <w:rFonts w:ascii="Arial" w:eastAsia="Arial" w:hAnsi="Arial" w:cs="Arial"/>
        </w:rPr>
        <w:t xml:space="preserve">representante legal o quien haga sus veces, y al no existir otra actuación administrativa pendiente por surtir en el presente trámite </w:t>
      </w:r>
      <w:r w:rsidRPr="00690F77">
        <w:rPr>
          <w:rFonts w:ascii="Arial" w:eastAsia="Arial" w:hAnsi="Arial" w:cs="Arial"/>
          <w:b/>
          <w:bCs/>
        </w:rPr>
        <w:t>permisivo</w:t>
      </w:r>
      <w:r w:rsidRPr="00690F77">
        <w:rPr>
          <w:rFonts w:ascii="Arial" w:eastAsia="Arial" w:hAnsi="Arial" w:cs="Arial"/>
        </w:rPr>
        <w:t xml:space="preserve">, se procederá al archivo del expediente </w:t>
      </w:r>
      <w:r w:rsidRPr="00690F77">
        <w:rPr>
          <w:rFonts w:ascii="Arial" w:eastAsia="Arial" w:hAnsi="Arial" w:cs="Arial"/>
          <w:b/>
          <w:bCs/>
        </w:rPr>
        <w:t>SDA-03-2025-1291</w:t>
      </w:r>
      <w:r w:rsidRPr="00690F77">
        <w:rPr>
          <w:rFonts w:ascii="Arial" w:eastAsia="Arial" w:hAnsi="Arial" w:cs="Arial"/>
        </w:rPr>
        <w:t>, sin perjuicio de las acciones administrativas, civiles o penales a que hubiere lugar.</w:t>
      </w:r>
      <w:bookmarkEnd w:id="5"/>
    </w:p>
    <w:p w14:paraId="5AA52C20" w14:textId="77777777" w:rsidR="005E748A" w:rsidRPr="00690F77" w:rsidRDefault="005E748A" w:rsidP="005E748A">
      <w:pPr>
        <w:spacing w:after="0"/>
        <w:ind w:right="48"/>
        <w:jc w:val="both"/>
        <w:rPr>
          <w:rFonts w:ascii="Arial" w:eastAsia="Arial" w:hAnsi="Arial" w:cs="Arial"/>
        </w:rPr>
      </w:pPr>
    </w:p>
    <w:p w14:paraId="0D9AA537" w14:textId="77777777" w:rsidR="005E748A" w:rsidRPr="00690F77" w:rsidRDefault="005E748A" w:rsidP="005E748A">
      <w:pPr>
        <w:spacing w:after="0"/>
        <w:ind w:right="48"/>
        <w:jc w:val="both"/>
        <w:rPr>
          <w:rFonts w:ascii="Arial" w:eastAsia="Arial" w:hAnsi="Arial" w:cs="Arial"/>
          <w:b/>
        </w:rPr>
      </w:pPr>
      <w:r w:rsidRPr="00690F77">
        <w:rPr>
          <w:rFonts w:ascii="Arial" w:eastAsia="Arial" w:hAnsi="Arial" w:cs="Arial"/>
        </w:rPr>
        <w:t xml:space="preserve">En mérito de lo expuesto,  </w:t>
      </w:r>
    </w:p>
    <w:p w14:paraId="00C0DD71" w14:textId="77777777" w:rsidR="005E748A" w:rsidRPr="00690F77" w:rsidRDefault="005E748A" w:rsidP="005E748A">
      <w:pPr>
        <w:pBdr>
          <w:top w:val="nil"/>
          <w:left w:val="nil"/>
          <w:bottom w:val="nil"/>
          <w:right w:val="nil"/>
          <w:between w:val="nil"/>
        </w:pBdr>
        <w:spacing w:after="0"/>
        <w:ind w:right="48"/>
        <w:jc w:val="both"/>
        <w:rPr>
          <w:rFonts w:ascii="Arial" w:eastAsia="Arial" w:hAnsi="Arial" w:cs="Arial"/>
          <w:b/>
        </w:rPr>
      </w:pPr>
    </w:p>
    <w:p w14:paraId="01FBDCD8" w14:textId="77777777" w:rsidR="005E748A" w:rsidRPr="00690F77" w:rsidRDefault="005E748A" w:rsidP="005E748A">
      <w:pPr>
        <w:pBdr>
          <w:top w:val="nil"/>
          <w:left w:val="nil"/>
          <w:bottom w:val="nil"/>
          <w:right w:val="nil"/>
          <w:between w:val="nil"/>
        </w:pBdr>
        <w:spacing w:after="0"/>
        <w:ind w:right="48"/>
        <w:jc w:val="center"/>
        <w:rPr>
          <w:rFonts w:ascii="Arial" w:eastAsia="Arial" w:hAnsi="Arial" w:cs="Arial"/>
          <w:b/>
        </w:rPr>
      </w:pPr>
      <w:r w:rsidRPr="00690F77">
        <w:rPr>
          <w:rFonts w:ascii="Arial" w:eastAsia="Arial" w:hAnsi="Arial" w:cs="Arial"/>
          <w:b/>
        </w:rPr>
        <w:t>DISPONE</w:t>
      </w:r>
    </w:p>
    <w:p w14:paraId="36540511" w14:textId="77777777" w:rsidR="005E748A" w:rsidRPr="00690F77" w:rsidRDefault="005E748A" w:rsidP="005E748A">
      <w:pPr>
        <w:pBdr>
          <w:top w:val="nil"/>
          <w:left w:val="nil"/>
          <w:bottom w:val="nil"/>
          <w:right w:val="nil"/>
          <w:between w:val="nil"/>
        </w:pBdr>
        <w:spacing w:after="0"/>
        <w:ind w:right="48"/>
        <w:jc w:val="both"/>
        <w:rPr>
          <w:rFonts w:ascii="Arial" w:eastAsia="Arial" w:hAnsi="Arial" w:cs="Arial"/>
          <w:b/>
        </w:rPr>
      </w:pPr>
    </w:p>
    <w:p w14:paraId="50531DCC" w14:textId="77777777" w:rsidR="005E748A" w:rsidRPr="00690F77" w:rsidRDefault="005E748A" w:rsidP="005E748A">
      <w:pPr>
        <w:spacing w:after="0"/>
        <w:ind w:right="48"/>
        <w:jc w:val="both"/>
        <w:rPr>
          <w:rFonts w:ascii="Arial" w:eastAsia="Arial" w:hAnsi="Arial" w:cs="Arial"/>
        </w:rPr>
      </w:pPr>
      <w:r w:rsidRPr="00690F77">
        <w:rPr>
          <w:rFonts w:ascii="Arial" w:eastAsia="Arial" w:hAnsi="Arial" w:cs="Arial"/>
          <w:b/>
        </w:rPr>
        <w:t>ARTÍCULO PRIMERO.</w:t>
      </w:r>
      <w:r w:rsidRPr="00690F77">
        <w:rPr>
          <w:rFonts w:ascii="Arial" w:eastAsia="Arial" w:hAnsi="Arial" w:cs="Arial"/>
        </w:rPr>
        <w:t xml:space="preserve"> Ordenar el ARCHIVO de las actuaciones administrativas contenidas en el expediente </w:t>
      </w:r>
      <w:r w:rsidRPr="00690F77">
        <w:rPr>
          <w:rFonts w:ascii="Arial" w:eastAsia="Arial" w:hAnsi="Arial" w:cs="Arial"/>
          <w:b/>
        </w:rPr>
        <w:t>SDA-03-2025-1291</w:t>
      </w:r>
      <w:r w:rsidRPr="00690F77">
        <w:rPr>
          <w:rFonts w:ascii="Arial" w:eastAsia="Arial" w:hAnsi="Arial" w:cs="Arial"/>
        </w:rPr>
        <w:t xml:space="preserve">, por las razones expuestas en la parte motiva del presente acto administrativo. </w:t>
      </w:r>
    </w:p>
    <w:p w14:paraId="1FAB0AAE" w14:textId="77777777" w:rsidR="005E748A" w:rsidRPr="00690F77" w:rsidRDefault="005E748A" w:rsidP="005E748A">
      <w:pPr>
        <w:spacing w:after="0"/>
        <w:ind w:right="48"/>
        <w:jc w:val="both"/>
        <w:rPr>
          <w:rFonts w:ascii="Arial" w:eastAsia="Arial" w:hAnsi="Arial" w:cs="Arial"/>
        </w:rPr>
      </w:pPr>
    </w:p>
    <w:p w14:paraId="7FC57A71" w14:textId="77777777" w:rsidR="005E748A" w:rsidRPr="00690F77" w:rsidRDefault="005E748A" w:rsidP="005E748A">
      <w:pPr>
        <w:spacing w:after="0"/>
        <w:ind w:right="48"/>
        <w:jc w:val="both"/>
        <w:rPr>
          <w:rFonts w:ascii="Arial" w:eastAsia="Arial" w:hAnsi="Arial" w:cs="Arial"/>
        </w:rPr>
      </w:pPr>
      <w:r w:rsidRPr="00690F77">
        <w:rPr>
          <w:rFonts w:ascii="Arial" w:eastAsia="Arial" w:hAnsi="Arial" w:cs="Arial"/>
          <w:b/>
        </w:rPr>
        <w:t>ARTÍCULO SEGUNDO.</w:t>
      </w:r>
      <w:r w:rsidRPr="00690F77">
        <w:rPr>
          <w:rFonts w:ascii="Arial" w:eastAsia="Arial" w:hAnsi="Arial" w:cs="Arial"/>
        </w:rPr>
        <w:t xml:space="preserve"> Comunicar el presente acto administrativo a ENEL COLOMBIA S.A., ESP, con NIT. 860.063.875-8, (antes ENEL CODENSA S.A., ESP, con NIT. 830.037.248-0), a través de su representante legal o quien haga sus veces, en la Calle 93 No. 13 - 45 Piso 1, de la ciudad de Bogotá D.C.</w:t>
      </w:r>
    </w:p>
    <w:p w14:paraId="55F73AF5" w14:textId="77777777" w:rsidR="005E748A" w:rsidRPr="00690F77" w:rsidRDefault="005E748A" w:rsidP="005E748A">
      <w:pPr>
        <w:spacing w:after="0"/>
        <w:ind w:right="48"/>
        <w:jc w:val="both"/>
        <w:rPr>
          <w:rFonts w:ascii="Arial" w:eastAsia="Arial" w:hAnsi="Arial" w:cs="Arial"/>
        </w:rPr>
      </w:pPr>
    </w:p>
    <w:p w14:paraId="089DB73A" w14:textId="77777777" w:rsidR="005E748A" w:rsidRPr="00690F77" w:rsidRDefault="005E748A" w:rsidP="005E748A">
      <w:pPr>
        <w:spacing w:after="0"/>
        <w:ind w:right="48"/>
        <w:jc w:val="both"/>
        <w:rPr>
          <w:rFonts w:ascii="Arial" w:eastAsia="Arial" w:hAnsi="Arial" w:cs="Arial"/>
        </w:rPr>
      </w:pPr>
      <w:bookmarkStart w:id="6" w:name="_Hlk199259958"/>
      <w:r w:rsidRPr="00690F77">
        <w:rPr>
          <w:rFonts w:ascii="Arial" w:eastAsia="Arial" w:hAnsi="Arial" w:cs="Arial"/>
          <w:b/>
        </w:rPr>
        <w:t xml:space="preserve">ARTÍCULO TERCERO. </w:t>
      </w:r>
      <w:r w:rsidRPr="00690F77">
        <w:rPr>
          <w:rFonts w:ascii="Arial" w:eastAsia="Arial" w:hAnsi="Arial" w:cs="Arial"/>
        </w:rPr>
        <w:t>Remitir copia del presente acto administrativo, con los soportes de comunicación, a la Subdirección Financiera de esta Entidad, para lo de su competencia.</w:t>
      </w:r>
    </w:p>
    <w:p w14:paraId="258AE6F7" w14:textId="77777777" w:rsidR="005E748A" w:rsidRPr="00690F77" w:rsidRDefault="005E748A" w:rsidP="005E748A">
      <w:pPr>
        <w:spacing w:after="0"/>
        <w:ind w:right="48"/>
        <w:jc w:val="both"/>
        <w:rPr>
          <w:rFonts w:ascii="Arial" w:eastAsia="Arial" w:hAnsi="Arial" w:cs="Arial"/>
          <w:b/>
        </w:rPr>
      </w:pPr>
    </w:p>
    <w:p w14:paraId="5CCB62BA" w14:textId="77777777" w:rsidR="005E748A" w:rsidRPr="00690F77" w:rsidRDefault="005E748A" w:rsidP="005E748A">
      <w:pPr>
        <w:spacing w:after="0"/>
        <w:ind w:right="48"/>
        <w:jc w:val="both"/>
        <w:rPr>
          <w:rFonts w:ascii="Arial" w:eastAsia="Arial" w:hAnsi="Arial" w:cs="Arial"/>
        </w:rPr>
      </w:pPr>
      <w:r w:rsidRPr="00690F77">
        <w:rPr>
          <w:rFonts w:ascii="Arial" w:eastAsia="Arial" w:hAnsi="Arial" w:cs="Arial"/>
          <w:b/>
        </w:rPr>
        <w:t>ARTÍCULO CUARTO.</w:t>
      </w:r>
      <w:r w:rsidRPr="00690F77">
        <w:rPr>
          <w:rFonts w:ascii="Arial" w:eastAsia="Arial" w:hAnsi="Arial" w:cs="Arial"/>
        </w:rPr>
        <w:t xml:space="preserve"> Remitir el expediente </w:t>
      </w:r>
      <w:r w:rsidRPr="00690F77">
        <w:rPr>
          <w:rFonts w:ascii="Arial" w:eastAsia="Arial" w:hAnsi="Arial" w:cs="Arial"/>
          <w:b/>
        </w:rPr>
        <w:t>SDA-03-2025-1291</w:t>
      </w:r>
      <w:r w:rsidRPr="00690F77">
        <w:rPr>
          <w:rFonts w:ascii="Arial" w:eastAsia="Arial" w:hAnsi="Arial" w:cs="Arial"/>
        </w:rPr>
        <w:t xml:space="preserve">, al grupo de expedientes de esta autoridad ambiental, a efectos de que proceda su archivo definitivo. </w:t>
      </w:r>
    </w:p>
    <w:p w14:paraId="019760FA" w14:textId="77777777" w:rsidR="005E748A" w:rsidRPr="00690F77" w:rsidRDefault="005E748A" w:rsidP="005E748A">
      <w:pPr>
        <w:spacing w:after="0"/>
        <w:ind w:right="48"/>
        <w:jc w:val="both"/>
        <w:rPr>
          <w:rFonts w:ascii="Arial" w:eastAsia="Arial" w:hAnsi="Arial" w:cs="Arial"/>
        </w:rPr>
      </w:pPr>
    </w:p>
    <w:p w14:paraId="276FFD69" w14:textId="77777777" w:rsidR="005E748A" w:rsidRPr="00797E8D" w:rsidRDefault="005E748A" w:rsidP="005E748A">
      <w:pPr>
        <w:spacing w:after="0"/>
        <w:ind w:right="48"/>
        <w:jc w:val="both"/>
        <w:rPr>
          <w:rFonts w:ascii="Arial" w:eastAsia="Arial" w:hAnsi="Arial" w:cs="Arial"/>
        </w:rPr>
      </w:pPr>
      <w:r w:rsidRPr="00690F77">
        <w:rPr>
          <w:rFonts w:ascii="Arial" w:eastAsia="Arial" w:hAnsi="Arial" w:cs="Arial"/>
          <w:b/>
        </w:rPr>
        <w:t xml:space="preserve">ARTÍCULO QUINTO. </w:t>
      </w:r>
      <w:r w:rsidRPr="00690F77">
        <w:rPr>
          <w:rFonts w:ascii="Arial" w:eastAsia="Arial" w:hAnsi="Arial" w:cs="Arial"/>
        </w:rPr>
        <w:t>La presente decisión no lo exonera de la aplicación de las sanciones previstas en la Ley 1333 del 21 de julio de 2009, modificada por</w:t>
      </w:r>
      <w:r w:rsidRPr="00797E8D">
        <w:rPr>
          <w:rFonts w:ascii="Arial" w:eastAsia="Arial" w:hAnsi="Arial" w:cs="Arial"/>
        </w:rPr>
        <w:t xml:space="preserve"> la Ley 2387 de 2024, por </w:t>
      </w:r>
      <w:r w:rsidRPr="00797E8D">
        <w:rPr>
          <w:rFonts w:ascii="Arial" w:eastAsia="Arial" w:hAnsi="Arial" w:cs="Arial"/>
        </w:rPr>
        <w:lastRenderedPageBreak/>
        <w:t>cualquier infracción a la normativa ambiental, sin perjuicio de las acciones civiles y penales a que hubiere lugar.</w:t>
      </w:r>
    </w:p>
    <w:p w14:paraId="0E596D88" w14:textId="77777777" w:rsidR="005E748A" w:rsidRPr="00797E8D" w:rsidRDefault="005E748A" w:rsidP="005E748A">
      <w:pPr>
        <w:spacing w:after="0"/>
        <w:ind w:right="48"/>
        <w:jc w:val="both"/>
        <w:rPr>
          <w:rFonts w:ascii="Arial" w:eastAsia="Arial" w:hAnsi="Arial" w:cs="Arial"/>
        </w:rPr>
      </w:pPr>
    </w:p>
    <w:p w14:paraId="17CBA4DB" w14:textId="77777777" w:rsidR="005E748A" w:rsidRPr="00BF04C7" w:rsidRDefault="005E748A" w:rsidP="005E748A">
      <w:pPr>
        <w:spacing w:after="0"/>
        <w:ind w:right="48"/>
        <w:jc w:val="both"/>
        <w:rPr>
          <w:rFonts w:ascii="Arial" w:eastAsia="Arial" w:hAnsi="Arial" w:cs="Arial"/>
        </w:rPr>
      </w:pPr>
      <w:r w:rsidRPr="00797E8D">
        <w:rPr>
          <w:rFonts w:ascii="Arial" w:eastAsia="Arial" w:hAnsi="Arial" w:cs="Arial"/>
          <w:b/>
        </w:rPr>
        <w:t xml:space="preserve">ARTÍCULO SEXTO. </w:t>
      </w:r>
      <w:r w:rsidRPr="00797E8D">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6"/>
    <w:p w14:paraId="7A80285B" w14:textId="77777777" w:rsidR="005E748A" w:rsidRPr="00BF04C7" w:rsidRDefault="005E748A" w:rsidP="005E748A">
      <w:pPr>
        <w:spacing w:after="0"/>
        <w:ind w:right="48"/>
        <w:jc w:val="both"/>
        <w:rPr>
          <w:rFonts w:ascii="Arial" w:eastAsia="Arial" w:hAnsi="Arial" w:cs="Arial"/>
        </w:rPr>
      </w:pPr>
    </w:p>
    <w:p w14:paraId="2199157F" w14:textId="77777777" w:rsidR="005E748A" w:rsidRPr="004C7879" w:rsidRDefault="005E748A" w:rsidP="005E748A">
      <w:pPr>
        <w:spacing w:after="0"/>
        <w:ind w:right="48"/>
        <w:jc w:val="center"/>
        <w:rPr>
          <w:rFonts w:ascii="Arial" w:eastAsia="Arial" w:hAnsi="Arial" w:cs="Arial"/>
          <w:b/>
        </w:rPr>
      </w:pPr>
      <w:r w:rsidRPr="00BF04C7">
        <w:rPr>
          <w:rFonts w:ascii="Arial" w:eastAsia="Arial" w:hAnsi="Arial" w:cs="Arial"/>
          <w:b/>
        </w:rPr>
        <w:t>COMUNÍQUESE Y CÚMPLASE.</w:t>
      </w:r>
    </w:p>
    <w:p w14:paraId="1E143CC6" w14:textId="77777777" w:rsidR="00151297" w:rsidRDefault="00151297" w:rsidP="00855A3B">
      <w:pPr>
        <w:spacing w:after="0" w:line="240" w:lineRule="auto"/>
      </w:pPr>
    </w:p>
    <w:p w14:paraId="096C43B0"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196D5C8E"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7" w:name="dia1"/>
      <w:r w:rsidRPr="00D3506E">
        <w:rPr>
          <w:rFonts w:ascii="Arial" w:hAnsi="Arial" w:cs="Arial"/>
          <w:b/>
          <w:sz w:val="24"/>
          <w:szCs w:val="24"/>
        </w:rPr>
        <w:t>xxx</w:t>
      </w:r>
      <w:bookmarkEnd w:id="7"/>
      <w:r w:rsidRPr="00D3506E">
        <w:rPr>
          <w:rFonts w:ascii="Arial" w:hAnsi="Arial" w:cs="Arial"/>
          <w:b/>
          <w:sz w:val="24"/>
          <w:szCs w:val="24"/>
        </w:rPr>
        <w:t xml:space="preserve"> días del mes de  </w:t>
      </w:r>
      <w:bookmarkStart w:id="8" w:name="mes1"/>
      <w:r w:rsidRPr="00D3506E">
        <w:rPr>
          <w:rFonts w:ascii="Arial" w:hAnsi="Arial" w:cs="Arial"/>
          <w:b/>
          <w:sz w:val="24"/>
          <w:szCs w:val="24"/>
        </w:rPr>
        <w:t>xxxxxxx</w:t>
      </w:r>
      <w:bookmarkEnd w:id="8"/>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9" w:name="anio1"/>
      <w:r w:rsidRPr="00D3506E">
        <w:rPr>
          <w:rFonts w:ascii="Arial" w:hAnsi="Arial" w:cs="Arial"/>
          <w:b/>
          <w:sz w:val="24"/>
          <w:szCs w:val="24"/>
        </w:rPr>
        <w:t>xxxxx</w:t>
      </w:r>
      <w:bookmarkEnd w:id="9"/>
    </w:p>
    <w:p w14:paraId="13846E1C" w14:textId="77777777" w:rsidR="00151297" w:rsidRDefault="00151297" w:rsidP="00855A3B">
      <w:pPr>
        <w:spacing w:after="0" w:line="240" w:lineRule="auto"/>
      </w:pPr>
    </w:p>
    <w:p w14:paraId="5A80D654"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1BAB2A29" w14:textId="77777777" w:rsidR="00151297" w:rsidRDefault="00000000" w:rsidP="007E0C89">
      <w:pPr>
        <w:spacing w:after="0"/>
      </w:pPr>
      <w:bookmarkStart w:id="10" w:name="gdocs_firma"/>
      <w:r>
        <w:rPr>
          <w:rFonts w:cs="Arial"/>
          <w:noProof/>
          <w:lang w:val="es-CO" w:eastAsia="es-CO"/>
        </w:rPr>
        <w:drawing>
          <wp:inline distT="0" distB="0" distL="0" distR="0" wp14:anchorId="35F28705" wp14:editId="3432A542">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0"/>
    </w:p>
    <w:p w14:paraId="107D31FA" w14:textId="77777777" w:rsidR="00151297" w:rsidRDefault="00000000" w:rsidP="007E0C89">
      <w:pPr>
        <w:spacing w:after="0" w:line="240" w:lineRule="auto"/>
        <w:rPr>
          <w:rFonts w:ascii="Arial" w:hAnsi="Arial" w:cs="Arial"/>
          <w:b/>
        </w:rPr>
      </w:pPr>
      <w:bookmarkStart w:id="11" w:name="gdocs_nomfir"/>
      <w:r w:rsidRPr="00521220">
        <w:rPr>
          <w:rFonts w:ascii="Arial" w:hAnsi="Arial" w:cs="Arial"/>
          <w:b/>
        </w:rPr>
        <w:t>NOMBRE DEL REMITENTE</w:t>
      </w:r>
      <w:bookmarkEnd w:id="11"/>
    </w:p>
    <w:p w14:paraId="2DF2F773" w14:textId="77777777" w:rsidR="007E0C89" w:rsidRDefault="00000000" w:rsidP="007E0C89">
      <w:pPr>
        <w:spacing w:after="0" w:line="240" w:lineRule="auto"/>
        <w:rPr>
          <w:rFonts w:ascii="Arial" w:hAnsi="Arial" w:cs="Arial"/>
          <w:b/>
        </w:rPr>
      </w:pPr>
      <w:bookmarkStart w:id="12" w:name="dependencia"/>
      <w:r w:rsidRPr="00521220">
        <w:rPr>
          <w:rFonts w:ascii="Arial" w:hAnsi="Arial" w:cs="Arial"/>
          <w:b/>
        </w:rPr>
        <w:t>DEPENDENCIA</w:t>
      </w:r>
      <w:bookmarkEnd w:id="12"/>
    </w:p>
    <w:p w14:paraId="5D0BB005"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246CA754" w14:textId="77777777" w:rsidR="00D3506E" w:rsidRDefault="00D3506E" w:rsidP="00151297">
      <w:pPr>
        <w:spacing w:after="0" w:line="240" w:lineRule="auto"/>
        <w:rPr>
          <w:rFonts w:ascii="Arial" w:hAnsi="Arial" w:cs="Arial"/>
          <w:i/>
          <w:sz w:val="16"/>
          <w:szCs w:val="16"/>
        </w:rPr>
      </w:pPr>
    </w:p>
    <w:p w14:paraId="21F1767C" w14:textId="459153CF" w:rsidR="007E0C89" w:rsidRDefault="005E748A" w:rsidP="00151297">
      <w:pPr>
        <w:spacing w:after="0" w:line="240" w:lineRule="auto"/>
        <w:rPr>
          <w:rFonts w:ascii="Arial" w:hAnsi="Arial" w:cs="Arial"/>
          <w:i/>
          <w:sz w:val="16"/>
          <w:szCs w:val="16"/>
        </w:rPr>
      </w:pPr>
      <w:r>
        <w:rPr>
          <w:rFonts w:ascii="Arial" w:hAnsi="Arial" w:cs="Arial"/>
          <w:i/>
          <w:sz w:val="16"/>
          <w:szCs w:val="16"/>
        </w:rPr>
        <w:t>E</w:t>
      </w:r>
      <w:r w:rsidRPr="005E748A">
        <w:rPr>
          <w:rFonts w:ascii="Arial" w:hAnsi="Arial" w:cs="Arial"/>
          <w:i/>
          <w:sz w:val="16"/>
          <w:szCs w:val="16"/>
        </w:rPr>
        <w:t>xpediente</w:t>
      </w:r>
      <w:r>
        <w:rPr>
          <w:rFonts w:ascii="Arial" w:hAnsi="Arial" w:cs="Arial"/>
          <w:i/>
          <w:sz w:val="16"/>
          <w:szCs w:val="16"/>
        </w:rPr>
        <w:t>:</w:t>
      </w:r>
      <w:r w:rsidRPr="005E748A">
        <w:rPr>
          <w:rFonts w:ascii="Arial" w:hAnsi="Arial" w:cs="Arial"/>
          <w:i/>
          <w:sz w:val="16"/>
          <w:szCs w:val="16"/>
        </w:rPr>
        <w:t xml:space="preserve"> SDA-03-2025-1291</w:t>
      </w:r>
    </w:p>
    <w:p w14:paraId="475B3C40"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12234EDA"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3" w:name="word_reporte"/>
      <w:r>
        <w:rPr>
          <w:rFonts w:ascii="Arial" w:hAnsi="Arial" w:cs="Arial"/>
          <w:sz w:val="20"/>
          <w:szCs w:val="20"/>
        </w:rPr>
        <w:t xml:space="preserve"> </w:t>
      </w:r>
      <w:bookmarkEnd w:id="13"/>
    </w:p>
    <w:p w14:paraId="6F94AE60"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39CD5" w14:textId="77777777" w:rsidR="00852C69" w:rsidRDefault="00852C69">
      <w:pPr>
        <w:spacing w:after="0" w:line="240" w:lineRule="auto"/>
      </w:pPr>
      <w:r>
        <w:separator/>
      </w:r>
    </w:p>
  </w:endnote>
  <w:endnote w:type="continuationSeparator" w:id="0">
    <w:p w14:paraId="3B2320C3" w14:textId="77777777" w:rsidR="00852C69" w:rsidRDefault="00852C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195F3"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1E424D71"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3B3AEF" w14:paraId="79FFA52F" w14:textId="77777777">
      <w:trPr>
        <w:trHeight w:val="1320"/>
      </w:trPr>
      <w:tc>
        <w:tcPr>
          <w:tcW w:w="4824" w:type="dxa"/>
          <w:tcMar>
            <w:top w:w="0" w:type="dxa"/>
            <w:left w:w="0" w:type="dxa"/>
            <w:bottom w:w="0" w:type="dxa"/>
            <w:right w:w="0" w:type="dxa"/>
          </w:tcMar>
          <w:vAlign w:val="center"/>
        </w:tcPr>
        <w:p w14:paraId="70A1AA6F" w14:textId="1D53BFA5" w:rsidR="003B3AEF" w:rsidRDefault="005E748A">
          <w:pPr>
            <w:pStyle w:val="Normal0"/>
          </w:pPr>
          <w:r>
            <w:rPr>
              <w:noProof/>
            </w:rPr>
            <w:drawing>
              <wp:inline distT="0" distB="0" distL="0" distR="0" wp14:anchorId="7A464715" wp14:editId="55078A5C">
                <wp:extent cx="1914525" cy="733425"/>
                <wp:effectExtent l="0" t="0" r="9525" b="9525"/>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33425"/>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051461FC" w14:textId="47619ACA" w:rsidR="003B3AEF" w:rsidRDefault="005E748A">
          <w:pPr>
            <w:pStyle w:val="Normal0"/>
            <w:jc w:val="right"/>
          </w:pPr>
          <w:r>
            <w:rPr>
              <w:noProof/>
            </w:rPr>
            <w:drawing>
              <wp:inline distT="0" distB="0" distL="0" distR="0" wp14:anchorId="7521DE3F" wp14:editId="0C7D8B9C">
                <wp:extent cx="1581150" cy="809625"/>
                <wp:effectExtent l="0" t="0" r="0" b="9525"/>
                <wp:docPr id="129667878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150" cy="809625"/>
                        </a:xfrm>
                        <a:prstGeom prst="rect">
                          <a:avLst/>
                        </a:prstGeom>
                        <a:noFill/>
                        <a:ln>
                          <a:noFill/>
                        </a:ln>
                      </pic:spPr>
                    </pic:pic>
                  </a:graphicData>
                </a:graphic>
              </wp:inline>
            </w:drawing>
          </w:r>
        </w:p>
      </w:tc>
    </w:tr>
    <w:bookmarkEnd w:id="3"/>
  </w:tbl>
  <w:p w14:paraId="5F70F575" w14:textId="77777777" w:rsidR="003B3AEF" w:rsidRDefault="003B3AE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E7C8A" w14:textId="77777777" w:rsidR="00852C69" w:rsidRDefault="00852C69">
      <w:pPr>
        <w:spacing w:after="0" w:line="240" w:lineRule="auto"/>
      </w:pPr>
      <w:r>
        <w:separator/>
      </w:r>
    </w:p>
  </w:footnote>
  <w:footnote w:type="continuationSeparator" w:id="0">
    <w:p w14:paraId="62CBF529" w14:textId="77777777" w:rsidR="00852C69" w:rsidRDefault="00852C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0C287"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3B3AEF" w14:paraId="49903A99" w14:textId="77777777">
      <w:tc>
        <w:tcPr>
          <w:tcW w:w="9406" w:type="dxa"/>
          <w:tcMar>
            <w:top w:w="160" w:type="dxa"/>
            <w:left w:w="0" w:type="dxa"/>
            <w:bottom w:w="0" w:type="dxa"/>
            <w:right w:w="0" w:type="dxa"/>
          </w:tcMar>
        </w:tcPr>
        <w:p w14:paraId="0743A7FD" w14:textId="695B2E0C" w:rsidR="003B3AEF" w:rsidRDefault="005E748A">
          <w:pPr>
            <w:pStyle w:val="Normal1"/>
            <w:jc w:val="center"/>
          </w:pPr>
          <w:r>
            <w:rPr>
              <w:noProof/>
            </w:rPr>
            <w:drawing>
              <wp:inline distT="0" distB="0" distL="0" distR="0" wp14:anchorId="0EDE1E8A" wp14:editId="66D736B8">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3D24E76F" w14:textId="77777777" w:rsidR="003B3AEF" w:rsidRDefault="003B3AEF"/>
  <w:p w14:paraId="4BCF5DB9" w14:textId="77777777" w:rsidR="005433B0" w:rsidRDefault="005433B0" w:rsidP="00151297">
    <w:pPr>
      <w:pStyle w:val="Encabezado"/>
      <w:jc w:val="center"/>
      <w:rPr>
        <w:noProof/>
        <w:lang w:eastAsia="es-CO"/>
      </w:rPr>
    </w:pPr>
  </w:p>
  <w:p w14:paraId="6D4B5839"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2348267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AEF"/>
    <w:rsid w:val="00091096"/>
    <w:rsid w:val="000F3F6D"/>
    <w:rsid w:val="00151297"/>
    <w:rsid w:val="00151E86"/>
    <w:rsid w:val="003B3AEF"/>
    <w:rsid w:val="00431681"/>
    <w:rsid w:val="00454FDF"/>
    <w:rsid w:val="004A586C"/>
    <w:rsid w:val="00521220"/>
    <w:rsid w:val="005433B0"/>
    <w:rsid w:val="005E748A"/>
    <w:rsid w:val="006A57A7"/>
    <w:rsid w:val="00721654"/>
    <w:rsid w:val="007432DB"/>
    <w:rsid w:val="007E0C89"/>
    <w:rsid w:val="00852C69"/>
    <w:rsid w:val="00855A3B"/>
    <w:rsid w:val="00A77307"/>
    <w:rsid w:val="00D3506E"/>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FF302C"/>
  <w15:docId w15:val="{8209C527-80C1-4028-BF7F-AFDBE6D7F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5E748A"/>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5E748A"/>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210DE-D64C-4F08-9B13-DBD30B87B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1775</Words>
  <Characters>9763</Characters>
  <Application>Microsoft Office Word</Application>
  <DocSecurity>0</DocSecurity>
  <Lines>81</Lines>
  <Paragraphs>23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3</cp:revision>
  <dcterms:created xsi:type="dcterms:W3CDTF">2025-06-26T01:46:00Z</dcterms:created>
  <dcterms:modified xsi:type="dcterms:W3CDTF">2025-06-26T01:46:00Z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